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29" w:rsidRDefault="006B26AB">
      <w:pPr>
        <w:spacing w:after="0" w:line="240" w:lineRule="auto"/>
        <w:ind w:left="6663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Приложение № 1</w:t>
      </w:r>
    </w:p>
    <w:p w:rsidR="00B45E29" w:rsidRDefault="006B26AB">
      <w:pPr>
        <w:spacing w:after="0" w:line="240" w:lineRule="auto"/>
        <w:ind w:left="6663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Порядку</w:t>
      </w:r>
    </w:p>
    <w:p w:rsidR="00B45E29" w:rsidRDefault="00B45E29">
      <w:pPr>
        <w:spacing w:after="0" w:line="240" w:lineRule="auto"/>
        <w:ind w:firstLine="540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4962"/>
      </w:tblGrid>
      <w:tr w:rsidR="00B45E29">
        <w:tc>
          <w:tcPr>
            <w:tcW w:w="4031" w:type="dxa"/>
            <w:vMerge w:val="restart"/>
          </w:tcPr>
          <w:p w:rsidR="00B45E29" w:rsidRDefault="006B26A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На официальном бланке работодателя</w:t>
            </w:r>
          </w:p>
        </w:tc>
        <w:tc>
          <w:tcPr>
            <w:tcW w:w="4962" w:type="dxa"/>
          </w:tcPr>
          <w:p w:rsidR="00B45E29" w:rsidRDefault="006B26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 Министерство труда и социального развития Мурманской области</w:t>
            </w:r>
          </w:p>
        </w:tc>
      </w:tr>
      <w:tr w:rsidR="00B45E29">
        <w:tc>
          <w:tcPr>
            <w:tcW w:w="4031" w:type="dxa"/>
            <w:vMerge/>
          </w:tcPr>
          <w:p w:rsidR="00B45E29" w:rsidRDefault="00B45E29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B45E29" w:rsidRDefault="006B26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B45E29" w:rsidRDefault="006B26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(наименование организации - заявителя с указанием должности и Ф.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И. О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руководителя)</w:t>
            </w:r>
          </w:p>
        </w:tc>
      </w:tr>
      <w:tr w:rsidR="00B45E29">
        <w:tc>
          <w:tcPr>
            <w:tcW w:w="4031" w:type="dxa"/>
            <w:vMerge/>
          </w:tcPr>
          <w:p w:rsidR="00B45E29" w:rsidRDefault="00B45E29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B45E29" w:rsidRDefault="006B26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Юридический адрес:</w:t>
            </w:r>
          </w:p>
        </w:tc>
      </w:tr>
      <w:tr w:rsidR="00B45E29">
        <w:tc>
          <w:tcPr>
            <w:tcW w:w="4031" w:type="dxa"/>
            <w:vMerge/>
          </w:tcPr>
          <w:p w:rsidR="00B45E29" w:rsidRDefault="00B45E29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B45E29" w:rsidRDefault="006B26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</w:tc>
      </w:tr>
      <w:tr w:rsidR="00B45E29">
        <w:tc>
          <w:tcPr>
            <w:tcW w:w="4031" w:type="dxa"/>
            <w:vMerge/>
          </w:tcPr>
          <w:p w:rsidR="00B45E29" w:rsidRDefault="00B45E29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B45E29" w:rsidRDefault="006B26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Контактные телефоны:</w:t>
            </w:r>
          </w:p>
        </w:tc>
      </w:tr>
      <w:tr w:rsidR="00B45E29">
        <w:tc>
          <w:tcPr>
            <w:tcW w:w="4031" w:type="dxa"/>
            <w:vMerge/>
          </w:tcPr>
          <w:p w:rsidR="00B45E29" w:rsidRDefault="00B45E29">
            <w:pPr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B45E29" w:rsidRDefault="006B26A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</w:tc>
      </w:tr>
    </w:tbl>
    <w:p w:rsidR="00B45E29" w:rsidRDefault="00B45E29">
      <w:pPr>
        <w:widowControl w:val="0"/>
        <w:spacing w:after="0" w:line="240" w:lineRule="auto"/>
        <w:jc w:val="both"/>
        <w:rPr>
          <w:rFonts w:eastAsiaTheme="minorEastAsia" w:cs="Times New Roman"/>
          <w:sz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45E29">
        <w:tc>
          <w:tcPr>
            <w:tcW w:w="90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Прошу допустить (наименование организации, ИП) к участию в отборе на право предоставления гранта в форме субсидии из областного бюджета на реализацию мероприятий по трудоустройству отдельных категорий граждан на оборудованные (оснащенные) для них постоянные рабочие места.</w:t>
            </w:r>
          </w:p>
        </w:tc>
      </w:tr>
      <w:tr w:rsidR="00B45E29">
        <w:tc>
          <w:tcPr>
            <w:tcW w:w="90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Прилагаются следующие документы:</w:t>
            </w:r>
          </w:p>
        </w:tc>
      </w:tr>
      <w:tr w:rsidR="00B45E29">
        <w:tc>
          <w:tcPr>
            <w:tcW w:w="90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 _____________________________________________________________.</w:t>
            </w:r>
          </w:p>
        </w:tc>
      </w:tr>
      <w:tr w:rsidR="00B45E29">
        <w:tc>
          <w:tcPr>
            <w:tcW w:w="90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 _____________________________________________________________.</w:t>
            </w:r>
          </w:p>
        </w:tc>
      </w:tr>
    </w:tbl>
    <w:p w:rsidR="00B45E29" w:rsidRDefault="00B45E29">
      <w:pPr>
        <w:widowControl w:val="0"/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</w:p>
    <w:p w:rsidR="00B45E29" w:rsidRDefault="006B26A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Организация (ИП) дает согласие:</w:t>
      </w:r>
    </w:p>
    <w:p w:rsidR="00B45E29" w:rsidRDefault="006B26A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- на публикацию (размещение) Министерством труда и социального развития Мурманской области в информационно-телекоммуникационной сети Интернет информации о получателе гранта, о подаваемой им заявке, иной информации о получателе гранта, связанной с соответствующим предоставлением гранта;</w:t>
      </w:r>
    </w:p>
    <w:p w:rsidR="00B45E29" w:rsidRDefault="006B26AB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осуществление Министерством проверки соблюдения порядка и условий предоставления субсидии, в том числе в части достижения результата предоставления субсидии, а также органами государственного финансового контроля Мурманской области проверок в соответствии со статьями 268.1 и 269.2 Бюджетного кодекса Российской Федерации;</w:t>
      </w:r>
    </w:p>
    <w:p w:rsidR="00B45E29" w:rsidRDefault="006B26A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 w:val="28"/>
          <w:szCs w:val="28"/>
          <w:lang w:eastAsia="ru-RU"/>
        </w:rPr>
      </w:pPr>
      <w:proofErr w:type="gramStart"/>
      <w:r>
        <w:rPr>
          <w:rFonts w:eastAsiaTheme="minorEastAsia" w:cs="Times New Roman"/>
          <w:sz w:val="28"/>
          <w:szCs w:val="28"/>
          <w:lang w:eastAsia="ru-RU"/>
        </w:rPr>
        <w:t xml:space="preserve">- в соответствии со </w:t>
      </w:r>
      <w:hyperlink r:id="rId9" w:tooltip="https://login.consultant.ru/link/?req=doc&amp;base=LAW&amp;n=439201&amp;dst=100278" w:history="1">
        <w:r>
          <w:rPr>
            <w:rFonts w:eastAsiaTheme="minorEastAsia" w:cs="Times New Roman"/>
            <w:sz w:val="28"/>
            <w:szCs w:val="28"/>
            <w:lang w:eastAsia="ru-RU"/>
          </w:rPr>
          <w:t>ст. 9</w:t>
        </w:r>
      </w:hyperlink>
      <w:r>
        <w:rPr>
          <w:rFonts w:eastAsiaTheme="minorEastAsia" w:cs="Times New Roman"/>
          <w:sz w:val="28"/>
          <w:szCs w:val="28"/>
          <w:lang w:eastAsia="ru-RU"/>
        </w:rPr>
        <w:t xml:space="preserve"> Фед</w:t>
      </w:r>
      <w:r w:rsidR="00467FBB">
        <w:rPr>
          <w:rFonts w:eastAsiaTheme="minorEastAsia" w:cs="Times New Roman"/>
          <w:sz w:val="28"/>
          <w:szCs w:val="28"/>
          <w:lang w:eastAsia="ru-RU"/>
        </w:rPr>
        <w:t>ерального закона от 27.07.2006 №</w:t>
      </w:r>
      <w:r>
        <w:rPr>
          <w:rFonts w:eastAsiaTheme="minorEastAsia" w:cs="Times New Roman"/>
          <w:sz w:val="28"/>
          <w:szCs w:val="28"/>
          <w:lang w:eastAsia="ru-RU"/>
        </w:rPr>
        <w:t xml:space="preserve"> 152-ФЗ «О персональных данных» на автоматизированную, а также без использования средств автоматизации обработку персональных данных, а именно совершение действий, предусмотренных </w:t>
      </w:r>
      <w:hyperlink r:id="rId10" w:tooltip="https://login.consultant.ru/link/?req=doc&amp;base=LAW&amp;n=439201&amp;dst=100239" w:history="1">
        <w:r>
          <w:rPr>
            <w:rFonts w:eastAsiaTheme="minorEastAsia" w:cs="Times New Roman"/>
            <w:sz w:val="28"/>
            <w:szCs w:val="28"/>
            <w:lang w:eastAsia="ru-RU"/>
          </w:rPr>
          <w:t>п. 3 ст. 3</w:t>
        </w:r>
      </w:hyperlink>
      <w:r>
        <w:rPr>
          <w:rFonts w:eastAsiaTheme="minorEastAsia" w:cs="Times New Roman"/>
          <w:sz w:val="28"/>
          <w:szCs w:val="28"/>
          <w:lang w:eastAsia="ru-RU"/>
        </w:rPr>
        <w:t xml:space="preserve"> Фед</w:t>
      </w:r>
      <w:r w:rsidR="00467FBB">
        <w:rPr>
          <w:rFonts w:eastAsiaTheme="minorEastAsia" w:cs="Times New Roman"/>
          <w:sz w:val="28"/>
          <w:szCs w:val="28"/>
          <w:lang w:eastAsia="ru-RU"/>
        </w:rPr>
        <w:t>ерального закона от 27.07.2006 №</w:t>
      </w:r>
      <w:r>
        <w:rPr>
          <w:rFonts w:eastAsiaTheme="minorEastAsia" w:cs="Times New Roman"/>
          <w:sz w:val="28"/>
          <w:szCs w:val="28"/>
          <w:lang w:eastAsia="ru-RU"/>
        </w:rPr>
        <w:t xml:space="preserve"> 152-ФЗ «О персональных данных», со сведениями, представленными в целях получения гранта (для ИП).</w:t>
      </w:r>
      <w:proofErr w:type="gramEnd"/>
    </w:p>
    <w:p w:rsidR="00B45E29" w:rsidRDefault="006B26AB">
      <w:pPr>
        <w:widowControl w:val="0"/>
        <w:spacing w:before="220" w:after="0" w:line="240" w:lineRule="auto"/>
        <w:ind w:left="540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lastRenderedPageBreak/>
        <w:t>Справочная информация:</w:t>
      </w:r>
    </w:p>
    <w:p w:rsidR="00B45E29" w:rsidRDefault="00B45E29">
      <w:pPr>
        <w:widowControl w:val="0"/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4"/>
        <w:gridCol w:w="4479"/>
      </w:tblGrid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Адрес места оборудования (оснащения) рабочего места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Планируется создать постоянных рабочих мест для работников </w:t>
            </w:r>
            <w:r w:rsidR="00467FBB">
              <w:rPr>
                <w:rFonts w:eastAsiaTheme="minorEastAsia" w:cs="Times New Roman"/>
                <w:sz w:val="28"/>
                <w:szCs w:val="28"/>
                <w:lang w:eastAsia="ru-RU"/>
              </w:rPr>
              <w:br/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(кол-во мест), в том числе: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специальных</w:t>
            </w:r>
          </w:p>
        </w:tc>
        <w:tc>
          <w:tcPr>
            <w:tcW w:w="4479" w:type="dxa"/>
            <w:vAlign w:val="center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Планируется трудоустроить граждан  на оборудованные (оснащенные) постоянные рабочие места (кол-во чел.):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- ветеранов боевых действий из числа участников специальной военной операции, чел.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- инвалидов III гр., чел.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Перечень товаров, работ, услуг, необходимых для оборудования (оснащения) рабочего места, и их прогнозная стоимость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Запрашиваемый объем гранта, руб.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Юридический адрес/почтовый адрес организации (ИП)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ОГРН (ОГРНИП)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Ф.И.О. (полностью) руководителя организации (ИП)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Контактные номера телефонов (рабочий, факс и мобильный)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B45E29">
        <w:tc>
          <w:tcPr>
            <w:tcW w:w="4584" w:type="dxa"/>
            <w:vAlign w:val="bottom"/>
          </w:tcPr>
          <w:p w:rsidR="00B45E29" w:rsidRDefault="006B26AB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Адрес электронной почты (обязательно к заполнению)</w:t>
            </w:r>
          </w:p>
        </w:tc>
        <w:tc>
          <w:tcPr>
            <w:tcW w:w="4479" w:type="dxa"/>
          </w:tcPr>
          <w:p w:rsidR="00B45E29" w:rsidRDefault="00B45E29">
            <w:pPr>
              <w:widowControl w:val="0"/>
              <w:spacing w:after="0" w:line="240" w:lineRule="auto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B45E29" w:rsidRDefault="00B45E29">
      <w:pPr>
        <w:widowControl w:val="0"/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</w:p>
    <w:p w:rsidR="00B45E29" w:rsidRDefault="006B26A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lastRenderedPageBreak/>
        <w:t xml:space="preserve">С условиями и требованиями предоставления гранта </w:t>
      </w:r>
      <w:proofErr w:type="gramStart"/>
      <w:r>
        <w:rPr>
          <w:rFonts w:eastAsiaTheme="minorEastAsia" w:cs="Times New Roman"/>
          <w:sz w:val="28"/>
          <w:szCs w:val="28"/>
          <w:lang w:eastAsia="ru-RU"/>
        </w:rPr>
        <w:t>ознакомлен</w:t>
      </w:r>
      <w:proofErr w:type="gramEnd"/>
      <w:r>
        <w:rPr>
          <w:rFonts w:eastAsiaTheme="minorEastAsia" w:cs="Times New Roman"/>
          <w:sz w:val="28"/>
          <w:szCs w:val="28"/>
          <w:lang w:eastAsia="ru-RU"/>
        </w:rPr>
        <w:t xml:space="preserve"> и согласен. Достоверность представленной информации гарантирую.</w:t>
      </w:r>
    </w:p>
    <w:p w:rsidR="00B45E29" w:rsidRDefault="00B45E29">
      <w:pPr>
        <w:widowControl w:val="0"/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3"/>
        <w:gridCol w:w="2294"/>
        <w:gridCol w:w="2984"/>
      </w:tblGrid>
      <w:tr w:rsidR="00B45E29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Приложение: на ___________ листах.</w:t>
            </w:r>
          </w:p>
        </w:tc>
      </w:tr>
      <w:tr w:rsidR="00B45E29">
        <w:tc>
          <w:tcPr>
            <w:tcW w:w="3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Руководитель организации (ИП)</w:t>
            </w:r>
          </w:p>
        </w:tc>
        <w:tc>
          <w:tcPr>
            <w:tcW w:w="2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EA3A1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2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 w:rsidP="00EA3A1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B45E29">
        <w:tc>
          <w:tcPr>
            <w:tcW w:w="37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2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B45E29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E29" w:rsidRDefault="006B26A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B45E29" w:rsidRDefault="00B45E2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45E29" w:rsidRDefault="00B45E29" w:rsidP="00EA3A1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45E29" w:rsidRDefault="00EA3A1A" w:rsidP="00EA3A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45E29" w:rsidRDefault="00B45E2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45E29" w:rsidRDefault="00B45E29" w:rsidP="00754533">
      <w:pPr>
        <w:spacing w:after="0" w:line="240" w:lineRule="auto"/>
        <w:ind w:left="7230"/>
        <w:rPr>
          <w:rFonts w:cs="Times New Roman"/>
          <w:sz w:val="28"/>
          <w:szCs w:val="28"/>
        </w:rPr>
      </w:pPr>
      <w:bookmarkStart w:id="0" w:name="_GoBack"/>
      <w:bookmarkEnd w:id="0"/>
    </w:p>
    <w:sectPr w:rsidR="00B45E29">
      <w:headerReference w:type="default" r:id="rId11"/>
      <w:pgSz w:w="11906" w:h="16838"/>
      <w:pgMar w:top="1134" w:right="851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21" w:rsidRDefault="00771521">
      <w:pPr>
        <w:spacing w:after="0" w:line="240" w:lineRule="auto"/>
      </w:pPr>
      <w:r>
        <w:separator/>
      </w:r>
    </w:p>
  </w:endnote>
  <w:endnote w:type="continuationSeparator" w:id="0">
    <w:p w:rsidR="00771521" w:rsidRDefault="0077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21" w:rsidRDefault="00771521">
      <w:pPr>
        <w:spacing w:after="0" w:line="240" w:lineRule="auto"/>
      </w:pPr>
      <w:r>
        <w:separator/>
      </w:r>
    </w:p>
  </w:footnote>
  <w:footnote w:type="continuationSeparator" w:id="0">
    <w:p w:rsidR="00771521" w:rsidRDefault="0077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845181"/>
      <w:docPartObj>
        <w:docPartGallery w:val="Page Numbers (Top of Page)"/>
        <w:docPartUnique/>
      </w:docPartObj>
    </w:sdtPr>
    <w:sdtEndPr/>
    <w:sdtContent>
      <w:p w:rsidR="00771521" w:rsidRDefault="00771521">
        <w:pPr>
          <w:pStyle w:val="af4"/>
          <w:jc w:val="center"/>
        </w:pPr>
      </w:p>
      <w:p w:rsidR="00771521" w:rsidRDefault="00771521">
        <w:pPr>
          <w:pStyle w:val="af4"/>
          <w:jc w:val="center"/>
        </w:pPr>
      </w:p>
      <w:p w:rsidR="00771521" w:rsidRDefault="0077152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533">
          <w:rPr>
            <w:noProof/>
          </w:rPr>
          <w:t>3</w:t>
        </w:r>
        <w:r>
          <w:fldChar w:fldCharType="end"/>
        </w:r>
      </w:p>
    </w:sdtContent>
  </w:sdt>
  <w:p w:rsidR="00771521" w:rsidRDefault="0077152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3001C"/>
    <w:multiLevelType w:val="hybridMultilevel"/>
    <w:tmpl w:val="DABCF16A"/>
    <w:lvl w:ilvl="0" w:tplc="09B828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C0C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2D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2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67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A89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81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0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05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29"/>
    <w:rsid w:val="00015EB7"/>
    <w:rsid w:val="000637A3"/>
    <w:rsid w:val="000D7BD5"/>
    <w:rsid w:val="00143159"/>
    <w:rsid w:val="002B240D"/>
    <w:rsid w:val="00467FBB"/>
    <w:rsid w:val="00493AC2"/>
    <w:rsid w:val="004A6562"/>
    <w:rsid w:val="00526DC8"/>
    <w:rsid w:val="005313F1"/>
    <w:rsid w:val="006328CE"/>
    <w:rsid w:val="006370FA"/>
    <w:rsid w:val="006B26AB"/>
    <w:rsid w:val="006C2308"/>
    <w:rsid w:val="006D70AD"/>
    <w:rsid w:val="006F2FF4"/>
    <w:rsid w:val="00754533"/>
    <w:rsid w:val="00771521"/>
    <w:rsid w:val="00783CEB"/>
    <w:rsid w:val="00817008"/>
    <w:rsid w:val="00967E7D"/>
    <w:rsid w:val="00A46361"/>
    <w:rsid w:val="00A933D2"/>
    <w:rsid w:val="00B45E29"/>
    <w:rsid w:val="00B50198"/>
    <w:rsid w:val="00CB15A6"/>
    <w:rsid w:val="00CC0BCD"/>
    <w:rsid w:val="00D7327A"/>
    <w:rsid w:val="00E026F7"/>
    <w:rsid w:val="00E82EEB"/>
    <w:rsid w:val="00E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39201&amp;dst=1002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94CD-64B9-419C-A481-2DBEE747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Кастрам</dc:creator>
  <cp:lastModifiedBy>Колесникова Н.В.</cp:lastModifiedBy>
  <cp:revision>3</cp:revision>
  <cp:lastPrinted>2025-05-13T08:32:00Z</cp:lastPrinted>
  <dcterms:created xsi:type="dcterms:W3CDTF">2025-05-13T09:23:00Z</dcterms:created>
  <dcterms:modified xsi:type="dcterms:W3CDTF">2025-05-13T12:33:00Z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{619B6280-ABC8-45ED-94D2-E201E258ADA6}</vt:lpwstr>
  </property>
  <property fmtid="{D5CDD505-2E9C-101B-9397-08002B2CF9AE}" pid="3" name="#RegDocId">
    <vt:lpwstr>Вн. Постановление Правительства № Вр-5151091</vt:lpwstr>
  </property>
  <property fmtid="{D5CDD505-2E9C-101B-9397-08002B2CF9AE}" pid="4" name="FileDocId">
    <vt:lpwstr>{B9152393-54DC-49CB-8F94-F5119FC79D98}</vt:lpwstr>
  </property>
  <property fmtid="{D5CDD505-2E9C-101B-9397-08002B2CF9AE}" pid="5" name="#FileDocId">
    <vt:lpwstr>изменения к постановлению 2023.docx</vt:lpwstr>
  </property>
</Properties>
</file>