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730"/>
        <w:tblW w:w="0" w:type="auto"/>
        <w:tblLayout w:type="fixed"/>
        <w:tblLook w:val="04A0" w:firstRow="1" w:lastRow="0" w:firstColumn="1" w:lastColumn="0" w:noHBand="0" w:noVBand="1"/>
      </w:tblPr>
      <w:tblGrid>
        <w:gridCol w:w="5953"/>
        <w:gridCol w:w="425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Дворец творчества детей и молодёжи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г. Ульяновск, ул. Минаева, д. 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25.09.2025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Создание комфортных многофункциональных пространств для молодых семей с детьми и будущих родителей: проект «СОПКИ.СЕМЬЯ»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/>
        </w:rPr>
        <w:t xml:space="preserve">Мякишев Сергей Борисович,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министр труда и социального развития Мурманской области 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. Вступление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всероссийском уровне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стоит приоритетная задача по повышению демографических показателей и созданию услов</w:t>
      </w:r>
      <w:r>
        <w:rPr>
          <w:rFonts w:ascii="Times New Roman" w:hAnsi="Times New Roman" w:cs="Times New Roman"/>
          <w:sz w:val="28"/>
          <w:szCs w:val="28"/>
        </w:rPr>
        <w:t xml:space="preserve">ий для развития института семьи.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эти цели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ыделяются колоссальные средства, обеспечивается необходимая нормативная база.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уровнях развивается система оказания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социаль</w:t>
      </w:r>
      <w:r>
        <w:rPr>
          <w:rFonts w:ascii="Times New Roman" w:hAnsi="Times New Roman" w:cs="Times New Roman"/>
          <w:sz w:val="28"/>
          <w:szCs w:val="28"/>
        </w:rPr>
        <w:t xml:space="preserve">ная инфраструктура, п</w:t>
      </w:r>
      <w:r>
        <w:rPr>
          <w:rFonts w:ascii="Times New Roman" w:hAnsi="Times New Roman" w:cs="Times New Roman"/>
          <w:sz w:val="28"/>
          <w:szCs w:val="28"/>
        </w:rPr>
        <w:t xml:space="preserve">оявляются объекты комфортной городской среды.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этим мы понимаем, что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завтрашнем дне </w:t>
      </w:r>
      <w:r>
        <w:rPr>
          <w:rFonts w:ascii="Times New Roman" w:hAnsi="Times New Roman" w:cs="Times New Roman"/>
          <w:sz w:val="28"/>
          <w:szCs w:val="28"/>
        </w:rPr>
        <w:t xml:space="preserve">для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традиционных механизмов управления в социальной сфере,</w:t>
      </w:r>
      <w:r>
        <w:rPr>
          <w:rFonts w:ascii="Times New Roman" w:hAnsi="Times New Roman" w:cs="Times New Roman"/>
          <w:sz w:val="28"/>
          <w:szCs w:val="28"/>
        </w:rPr>
        <w:t xml:space="preserve"> но и точенным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уникальными</w:t>
      </w:r>
      <w:r>
        <w:rPr>
          <w:rFonts w:ascii="Times New Roman" w:hAnsi="Times New Roman" w:cs="Times New Roman"/>
          <w:sz w:val="28"/>
          <w:szCs w:val="28"/>
        </w:rPr>
        <w:t xml:space="preserve"> решениям.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есть запрос на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инфраструктурные площадки,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давали</w:t>
      </w:r>
      <w:r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 xml:space="preserve">возможность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воп</w:t>
      </w:r>
      <w:r>
        <w:rPr>
          <w:rFonts w:ascii="Times New Roman" w:hAnsi="Times New Roman" w:cs="Times New Roman"/>
          <w:sz w:val="28"/>
          <w:szCs w:val="28"/>
        </w:rPr>
        <w:t xml:space="preserve">росам социальной поддержки;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посещать занятия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воспитанию и уходу за ребенком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общаться</w:t>
      </w:r>
      <w:r>
        <w:rPr>
          <w:rFonts w:ascii="Times New Roman" w:hAnsi="Times New Roman" w:cs="Times New Roman"/>
          <w:sz w:val="28"/>
          <w:szCs w:val="28"/>
        </w:rPr>
        <w:t xml:space="preserve"> в кругу единомышленников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это</w:t>
      </w:r>
      <w:r>
        <w:rPr>
          <w:rFonts w:ascii="Times New Roman" w:hAnsi="Times New Roman" w:cs="Times New Roman"/>
          <w:sz w:val="28"/>
          <w:szCs w:val="28"/>
        </w:rPr>
        <w:t xml:space="preserve"> в едином комфортном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формальностей.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в рамках стратегического плана «НА СЕВЕРЕ – ЖИТЬ!»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 запустить уникальный проект по открытию многофункциональных пространств для развлекательного и развивающего досуга семей с детьми и будущих родителей – «СОПКИ.СЕМЬЯ».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«СОПКИ.СЕМЬЯ» - это комфортно!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Базой для открытия таких пространств выбраны учреждения культуры, имеющие богатый опыт работы с населением и хороший кадровый потенциал.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«СОПКИ.СЕМЬЯ» — это разноплановые пространства. Они включают зоны самостоятельного досуга родителей с детьми, детские игровые зоны с современным развлекательным и развивающим оборудованием, лекционные залы, обустроенные по принципу лёгкой т</w:t>
      </w:r>
      <w:r>
        <w:rPr>
          <w:rFonts w:ascii="Times New Roman" w:hAnsi="Times New Roman" w:cs="Times New Roman"/>
          <w:sz w:val="28"/>
          <w:szCs w:val="28"/>
        </w:rPr>
        <w:t xml:space="preserve">рансформации (быстро переоборудуемые в аудиторию для проведения творческих мастер-классов, настольных игр и групповых встреч с круговой рассадкой), а также помещения для проведения персональных встреч специалистов с посетителями.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обязательным для таких пространств является наличие комнат для матери и ребёнка, пеленальных столиков, стульев для кормления, что делает пребывание в пространстве комфортным и нивелирует потребность возвращаться домой.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еть пространств «СОПКИ.СЕМЬЯ» создавалась в рамках единого дизайн-кода и перечня типового оборудования. Однако каждый муниципалитет имеет свои особенности, продиктованные его спецификой. Так, например, в малых населённых пунктах в пространствах линейка игр</w:t>
      </w:r>
      <w:r>
        <w:rPr>
          <w:rFonts w:ascii="Times New Roman" w:hAnsi="Times New Roman" w:cs="Times New Roman"/>
          <w:sz w:val="28"/>
          <w:szCs w:val="28"/>
        </w:rPr>
        <w:t xml:space="preserve">ового оборудования шире, поскольку семейные «СОПКИ» становятся точкой притяжения в том числе для подростков.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«СОПКИ.СЕМЬЯ» — это не только уютные локации для совместного досуга и общения семей с детьми, но и место обучения, приобретения новых знаний и навыков для родителей.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«СОПКИ.СЕМЬЯ» -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полезно</w:t>
      </w:r>
      <w:r>
        <w:rPr>
          <w:rFonts w:ascii="Times New Roman" w:hAnsi="Times New Roman" w:cs="Times New Roman"/>
          <w:b/>
          <w:sz w:val="28"/>
          <w:szCs w:val="28"/>
        </w:rPr>
        <w:t xml:space="preserve">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постоянной основе проводятся развивающие занятия в игровой форме и прикладные мастер-классы, где в лёгкой и непринуждённой обстановке родители практикуют совместное творчество с детьми любого возраста.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Перспектива таких занятий — это не только развитие мелкой моторики и абстрактного мышления у детей, но и формирование навыков внутрисемейного общения.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Востребованным направлением работы стали психологические тренинги и групповые практикумы: от изучения принципов построения гармоничных семейных отношений до занятий по профессиональной самореализации и самоопределению.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базе пространств проводятся информационно-просветительские мероприятия в форме лекций и семинаров по самым разнообразным темам. Например, профильные специалисты из учреждений соцзащиты, Социального фонда и органов муниципальной власти объединились, чтобы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помочь гражданам разобраться в мерах социальной поддержки и принципах их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роме того, уютные пространства стали базой для проведения занятий Школы будущих родителей по направлению подготовки беременных женщин, а также состоявшихся родителей к ответственному и счастливому родительству. С 2024 года именно в семейных «СОПКАХ» провод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ятся Дни беременных, которые включают информационно-просветительские и торжественные мероприятия.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«СОПКИ.СЕМЬЯ» - это актуально!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«СОПКИ.СЕМЬЯ» — это сеть пространств, которая растёт и меняется в соответствии с запросом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дной из ступеней развития проекта была организация выездных приёмов граждан на базе пространств по направлениям предоставления мер социальной поддержки, оформления социального обслуживания, трудоустройства, а также консультаций психологов, юристов и других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ажно, что мероприятие в семейных «СОПКАХ» — это когда не надо оставлять ребёнка дома или в «детском уголке». «СОПКИ.СЕМЬЯ» — это и есть «детский уголок», где предусмотрена возможность получения родителями ответов на сложные вопросы в дружелюбной обстановке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этих целей есть комфортные изолированные кабинеты. Консультации предоставляются как по точечным вопросам конкретной семьи, так и обзорно (без данных о составе семьи и уровне дохода).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совсем недавно мы запустили «тематические дни»: вторник — «Здравоохранение», среда — «Образование», четверг — «Соцзащита» и «Семейное право и социальная защита».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Специалисты областного центра социальной поддержки рассказывают о мерах социальной поддержки: кому положены, как оформить и какие появились изменения, а также проводят практикумы по составлению бизнес-планов для оформления социального контракта.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Психологи и специалисты учреждений социального обслуживания проводят мероприятия, направленные на формирование детско-родительских отношений в форме мастер-классов, тренингов и лекций.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Кадровые центры учат составлять резюме, готовиться к собеседованию, проводят профориентационные мероприятия, раскрывают потенциал возможностей для карьеры и профессионального роста.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«СОПКИ.СЕМЬЯ» - это востребовано!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 xml:space="preserve">успешно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7 семейных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в разных городах. Первое открылось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центре</w:t>
      </w:r>
      <w:r>
        <w:rPr>
          <w:rFonts w:ascii="Times New Roman" w:hAnsi="Times New Roman" w:cs="Times New Roman"/>
          <w:sz w:val="28"/>
          <w:szCs w:val="28"/>
        </w:rPr>
        <w:t xml:space="preserve"> – в Мурманске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еще 6 по области – в Североморске, Полярном, Печенге, Заполярном, Алакуртти, Оленегорске-2 - </w:t>
      </w:r>
      <w:r>
        <w:rPr>
          <w:rFonts w:ascii="Times New Roman" w:hAnsi="Times New Roman" w:cs="Times New Roman"/>
          <w:sz w:val="28"/>
          <w:szCs w:val="28"/>
        </w:rPr>
        <w:t xml:space="preserve">в населенных пунктах, где размещены стратегически важные воинские формирования.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муниципалитетов не случаен.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гарнизонах молодые мамы сталкиваются с дефицитом общения и нуждаются в особой поддержке. </w:t>
      </w:r>
      <w:r>
        <w:rPr>
          <w:rFonts w:ascii="Times New Roman" w:hAnsi="Times New Roman" w:cs="Times New Roman"/>
          <w:sz w:val="28"/>
          <w:szCs w:val="28"/>
        </w:rPr>
        <w:t xml:space="preserve">Жены военнослужащих 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, которые зачастую находятся в дали от родных и близких, получают возможность интегрироваться в сообщество, организовать интересный досуг для себя и детей, получить консультации по различных вопросам на одной площадке.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открытия первых «Семейных сопок» они сразу стали востребованным и излюбленным местом семей Севера. Общее число </w:t>
      </w:r>
      <w:r>
        <w:rPr>
          <w:rFonts w:ascii="Times New Roman" w:hAnsi="Times New Roman" w:cs="Times New Roman"/>
          <w:sz w:val="28"/>
          <w:szCs w:val="28"/>
        </w:rPr>
        <w:t xml:space="preserve">посещений насчитывает более 62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, а мероприятий по различным направления проведено более 2 тысяч.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информационной площадкой является одноименная группа в социальной сети «ВКонтакте» (</w:t>
      </w:r>
      <w:r>
        <w:rPr>
          <w:rFonts w:ascii="Times New Roman" w:hAnsi="Times New Roman" w:cs="Times New Roman"/>
          <w:sz w:val="28"/>
          <w:szCs w:val="28"/>
        </w:rPr>
        <w:t xml:space="preserve">https://vk.com/sopki.family51</w:t>
      </w:r>
      <w:r>
        <w:rPr>
          <w:rFonts w:ascii="Times New Roman" w:hAnsi="Times New Roman" w:cs="Times New Roman"/>
          <w:sz w:val="28"/>
          <w:szCs w:val="28"/>
        </w:rPr>
        <w:t xml:space="preserve">), в которой публикуются важная информация для северян, нововведения в социальной сфере, ежемесячная афиша мероприятий и анонсы.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Стабильный рост числа участников сообщества говорит о том, что контент и мероприятия, которые предлагает «СОПКИ.СЕМЬЯ», находят живой отклик у целевой аудитории.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 </w:t>
      </w:r>
      <w:r>
        <w:rPr>
          <w:rFonts w:ascii="Times New Roman" w:hAnsi="Times New Roman" w:cs="Times New Roman"/>
          <w:sz w:val="28"/>
          <w:szCs w:val="28"/>
        </w:rPr>
        <w:t xml:space="preserve">работа</w:t>
      </w:r>
      <w:r>
        <w:rPr>
          <w:rFonts w:ascii="Times New Roman" w:hAnsi="Times New Roman" w:cs="Times New Roman"/>
          <w:sz w:val="28"/>
          <w:szCs w:val="28"/>
        </w:rPr>
        <w:t xml:space="preserve"> прос</w:t>
      </w:r>
      <w:r>
        <w:rPr>
          <w:rFonts w:ascii="Times New Roman" w:hAnsi="Times New Roman" w:cs="Times New Roman"/>
          <w:sz w:val="28"/>
          <w:szCs w:val="28"/>
        </w:rPr>
        <w:t xml:space="preserve">транств «СОПКИ.СЕМЬЯ» выстраивае</w:t>
      </w:r>
      <w:r>
        <w:rPr>
          <w:rFonts w:ascii="Times New Roman" w:hAnsi="Times New Roman" w:cs="Times New Roman"/>
          <w:sz w:val="28"/>
          <w:szCs w:val="28"/>
        </w:rPr>
        <w:t xml:space="preserve">тся только с учетом </w:t>
      </w:r>
      <w:r>
        <w:rPr>
          <w:rFonts w:ascii="Times New Roman" w:hAnsi="Times New Roman" w:cs="Times New Roman"/>
          <w:sz w:val="28"/>
          <w:szCs w:val="28"/>
        </w:rPr>
        <w:t xml:space="preserve">обратной связи от </w:t>
      </w:r>
      <w:r>
        <w:rPr>
          <w:rFonts w:ascii="Times New Roman" w:hAnsi="Times New Roman" w:cs="Times New Roman"/>
          <w:sz w:val="28"/>
          <w:szCs w:val="28"/>
        </w:rPr>
        <w:t xml:space="preserve">аудитории. В планировании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все комментарии и пожелания в группе, а также предложения от посетителей собранные в самих пространствах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бумаге и анонимно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проводится и массовая работа по сбору мнения граждан (опросы) в отношении как материально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оснащения пространств, так и формирования будущей афиши.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Среднестатистическая оценка от посетителей по пятибалльной шкале составила 5 баллов. Высокие оценки опросов и положительный отклик от граждан для Правительства Мурманской области стали сигналом для расширения географии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хочу добавить, что «СОПКИ.СЕМЬЯ»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прошлом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высоко </w:t>
      </w:r>
      <w:r>
        <w:rPr>
          <w:rFonts w:ascii="Times New Roman" w:hAnsi="Times New Roman" w:cs="Times New Roman"/>
          <w:sz w:val="28"/>
          <w:szCs w:val="28"/>
        </w:rPr>
        <w:t xml:space="preserve">оценен и одобрен руководством Минтруда России.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наша практика вдохновит коллег н</w:t>
      </w:r>
      <w:r>
        <w:rPr>
          <w:rFonts w:ascii="Times New Roman" w:hAnsi="Times New Roman" w:cs="Times New Roman"/>
          <w:sz w:val="28"/>
          <w:szCs w:val="28"/>
        </w:rPr>
        <w:t xml:space="preserve">а реализацию подобных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в своих регионах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>
        <w:rPr>
          <w:rFonts w:ascii="Times New Roman" w:hAnsi="Times New Roman" w:cs="Times New Roman"/>
          <w:b/>
          <w:sz w:val="28"/>
          <w:szCs w:val="28"/>
        </w:rPr>
        <w:t xml:space="preserve">Спасибо за внимание!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850" w:right="567" w:bottom="567" w:left="850" w:header="43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38310959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eastAsia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4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4"/>
    <w:next w:val="87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5"/>
    <w:link w:val="718"/>
    <w:uiPriority w:val="10"/>
    <w:rPr>
      <w:sz w:val="48"/>
      <w:szCs w:val="48"/>
    </w:rPr>
  </w:style>
  <w:style w:type="paragraph" w:styleId="720">
    <w:name w:val="Subtitle"/>
    <w:basedOn w:val="874"/>
    <w:next w:val="874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5"/>
    <w:link w:val="720"/>
    <w:uiPriority w:val="11"/>
    <w:rPr>
      <w:sz w:val="24"/>
      <w:szCs w:val="24"/>
    </w:rPr>
  </w:style>
  <w:style w:type="paragraph" w:styleId="722">
    <w:name w:val="Quote"/>
    <w:basedOn w:val="874"/>
    <w:next w:val="874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4"/>
    <w:next w:val="874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5"/>
    <w:link w:val="880"/>
    <w:uiPriority w:val="99"/>
  </w:style>
  <w:style w:type="character" w:styleId="727">
    <w:name w:val="Footer Char"/>
    <w:basedOn w:val="875"/>
    <w:link w:val="882"/>
    <w:uiPriority w:val="99"/>
  </w:style>
  <w:style w:type="paragraph" w:styleId="728">
    <w:name w:val="Caption"/>
    <w:basedOn w:val="874"/>
    <w:next w:val="874"/>
    <w:link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82"/>
    <w:uiPriority w:val="99"/>
  </w:style>
  <w:style w:type="table" w:styleId="730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Мой стиль"/>
    <w:basedOn w:val="874"/>
    <w:link w:val="879"/>
    <w:qFormat/>
    <w:pPr>
      <w:ind w:firstLine="709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879" w:customStyle="1">
    <w:name w:val="Мой стиль Знак"/>
    <w:basedOn w:val="875"/>
    <w:link w:val="878"/>
    <w:rPr>
      <w:rFonts w:ascii="Times New Roman" w:hAnsi="Times New Roman"/>
      <w:sz w:val="28"/>
    </w:rPr>
  </w:style>
  <w:style w:type="paragraph" w:styleId="880">
    <w:name w:val="Header"/>
    <w:basedOn w:val="874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75"/>
    <w:link w:val="880"/>
    <w:uiPriority w:val="99"/>
  </w:style>
  <w:style w:type="paragraph" w:styleId="882">
    <w:name w:val="Footer"/>
    <w:basedOn w:val="874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5"/>
    <w:link w:val="882"/>
    <w:uiPriority w:val="99"/>
  </w:style>
  <w:style w:type="paragraph" w:styleId="884">
    <w:name w:val="Balloon Text"/>
    <w:basedOn w:val="874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875"/>
    <w:link w:val="88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И.С.</dc:creator>
  <cp:keywords/>
  <dc:description/>
  <cp:lastModifiedBy>koroleva</cp:lastModifiedBy>
  <cp:revision>62</cp:revision>
  <dcterms:created xsi:type="dcterms:W3CDTF">2024-05-20T06:09:00Z</dcterms:created>
  <dcterms:modified xsi:type="dcterms:W3CDTF">2025-09-20T12:00:34Z</dcterms:modified>
</cp:coreProperties>
</file>