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XVI Всероссийский форум «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Вместе – ради детей! Быть рядом!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Муниципальная гостиная «Семейноцентричная среда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муниципального образования»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«Создание муниципального семейного клуба»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/>
        </w:rPr>
        <w:t xml:space="preserve">Майорова Наталья Владимировна,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заместитель главы администрации муниципального образования город Новороссийск, Краснодарский край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муниципального семейного клуба»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победителем конкурсного отбора инновационных социальных проектов муниципальных образований, проводимого Фондом поддержки детей, нах</w:t>
      </w:r>
      <w:r>
        <w:rPr>
          <w:rFonts w:ascii="Times New Roman" w:hAnsi="Times New Roman" w:cs="Times New Roman"/>
          <w:sz w:val="28"/>
          <w:szCs w:val="28"/>
        </w:rPr>
        <w:t xml:space="preserve">одящихся в трудной жизненной ситуации стал проект Муниципальный семейный клуб, разработанный управлением по делам несовершеннолетних администрации муниципального образования город-герой Новороссийск и муниципальным бюджетным учреждением «Молодежный центр».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проекта муниципалитету выделен грант Фонда в размере 1 204 928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3"/>
        <w:ind w:firstLine="708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В МБУ «Молодежный </w:t>
      </w:r>
      <w:r>
        <w:rPr>
          <w:rFonts w:eastAsiaTheme="minorEastAsia"/>
          <w:color w:val="000000" w:themeColor="text1"/>
          <w:sz w:val="28"/>
          <w:szCs w:val="28"/>
        </w:rPr>
        <w:t xml:space="preserve">центр» разработаны и утверждены </w:t>
      </w:r>
      <w:r>
        <w:rPr>
          <w:rFonts w:eastAsiaTheme="minorEastAsia"/>
          <w:color w:val="000000" w:themeColor="text1"/>
          <w:sz w:val="28"/>
          <w:szCs w:val="28"/>
        </w:rPr>
        <w:t xml:space="preserve">нормативно-правовые акты, регулирующие деятельность клуба,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программа клуба.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8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Определены основные участники и партнеры муниципального семейного клуба города-героя Новороссийска.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семейный клуб стал сообществом представителей органов и учреждений системы профилактики безнадзорности и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нарушений несовершеннолетних, социально ориентированных некоммерческих организаций, коммерческих организаций и индивидуальных предпринимателей, граждан, имеющих активную жизненную позицию, объединенных общими идеями и интересами, направленными на сохранени</w:t>
      </w:r>
      <w:r>
        <w:rPr>
          <w:rFonts w:ascii="Times New Roman" w:hAnsi="Times New Roman" w:cs="Times New Roman"/>
          <w:sz w:val="28"/>
          <w:szCs w:val="28"/>
        </w:rPr>
        <w:t xml:space="preserve">е и восстановление семейной среды, развитие и воспитание несовершеннолетних, организацию коллективной деятельности в области профилактики безнадзорности и правонарушений несовершеннолетних, воспитательной работы, укреплению традиционных семейных ценностей.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34" w:right="142" w:firstLine="567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принятым нормативно-правовым актам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координатором деятельности Муниципального семейного клуба определено муниципальное бюджетное учреждение «Молодежный центр», участниками клуба стали представители: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отдела по делам молодежи администрации муниципального образования город-герой Новороссийск,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управления образования администрации муниципального образования город Новороссийск, управления по 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елам несовершеннолетних администрации муниципального образованная город Новороссийск, управления культуры администрации муниципального образования город-герой Новороссийск, управления по физической культуре и спорту администрации муниципального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город-герой Новороссийск, МБУ «Центр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физкультурно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массовой работы с населением».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увеличения </w:t>
      </w:r>
      <w:r>
        <w:rPr>
          <w:rFonts w:ascii="Times New Roman" w:hAnsi="Times New Roman" w:cs="Times New Roman"/>
          <w:sz w:val="28"/>
          <w:szCs w:val="28"/>
        </w:rPr>
        <w:t xml:space="preserve">ресурсности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семейного клуба заключены договоры о партнерстве с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 «Выбирая жизнь»; </w:t>
      </w:r>
      <w:r>
        <w:rPr>
          <w:rFonts w:ascii="Times New Roman" w:hAnsi="Times New Roman" w:cs="Times New Roman"/>
          <w:sz w:val="28"/>
          <w:szCs w:val="28"/>
        </w:rPr>
        <w:t xml:space="preserve">«Мир права»; «Помощь»; </w:t>
      </w:r>
      <w:r>
        <w:rPr>
          <w:rFonts w:ascii="Times New Roman" w:hAnsi="Times New Roman" w:cs="Times New Roman"/>
          <w:sz w:val="28"/>
          <w:szCs w:val="28"/>
        </w:rPr>
        <w:t xml:space="preserve">«Консультационный центр «Свет».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грантовых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 xml:space="preserve">дств пр</w:t>
      </w:r>
      <w:r>
        <w:rPr>
          <w:rFonts w:ascii="Times New Roman" w:hAnsi="Times New Roman" w:cs="Times New Roman"/>
          <w:sz w:val="28"/>
          <w:szCs w:val="28"/>
        </w:rPr>
        <w:t xml:space="preserve">иобретен инвентарь и оборудование для помещения клуба: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мягкая и офисная мебель; ноутбуки; проект и экран; акустическая система; развивающие игры; палатки.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  <w:tab/>
      </w:r>
      <w:r>
        <w:rPr>
          <w:rFonts w:ascii="Times New Roman" w:hAnsi="Times New Roman" w:cs="Times New Roman"/>
          <w:sz w:val="28"/>
          <w:szCs w:val="28"/>
        </w:rPr>
        <w:t xml:space="preserve">Заключен договор с практикующим психологом на проведение мероприятий в объёме 84 часа.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психолога приобретено программное обеспечение по психологическому диагностированию.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целевую группу клуба вошли более 800 детей и родителей, данная категория является динамичной и постоянно меняющейся в зависимости от изменения ситуации в семьях.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Целевая группа сформирована из списков детей и родителей отдельных категорий, учет которых ведут органы и учреждения системы профилактики безнадзорности и правонарушений несовершеннолетних, включая комиссии по делам несовершеннолетних и защите 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прав, органы социальной защиты населении, образовательные организации, подразделения по делам несовершеннолетних территориальных органов внутренних дел, органы уголовно-исполнительной системы, учреждения здравоохранения, социально-реабилитационные центры.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При этом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изъявления желания посещать мероприятия клуба детьми и родителями, не входящими в целевую аудиторию, им также предоставляется возможность посещать данные мероприятия.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основные целевые показатели работы семейного клуба на территории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numPr>
          <w:ilvl w:val="0"/>
          <w:numId w:val="1"/>
        </w:num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детской преступности и количества преступлений в отношении несовершеннолетних совершаемых внутри семьи,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numPr>
          <w:ilvl w:val="0"/>
          <w:numId w:val="1"/>
        </w:num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самовольных уходов из дома,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numPr>
          <w:ilvl w:val="0"/>
          <w:numId w:val="1"/>
        </w:num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семей и несовершеннолетних, выведенных из социально опасного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numPr>
          <w:ilvl w:val="0"/>
          <w:numId w:val="1"/>
        </w:num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традиционных семейных ценностей, приобщение детей и родителей к совместной творческой и спортивной деятельности,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numPr>
          <w:ilvl w:val="0"/>
          <w:numId w:val="1"/>
        </w:numPr>
        <w:ind w:left="709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патриотичных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текущий период 2025 года в муниципальном образовании из социально опасного положения выведено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семьи, что на 16 семей больше чем за аналогичный период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единицы снизилось количество самовольных уходов подростков из дома.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направления работы участников клуба с целевой аудиторией: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совместных творческих, спортивных и культурных мероприятий, проводимых в формате мастер-классов, лекций, эстафет, семейных игр и </w:t>
      </w:r>
      <w:r>
        <w:rPr>
          <w:rFonts w:ascii="Times New Roman" w:hAnsi="Times New Roman" w:cs="Times New Roman"/>
          <w:sz w:val="28"/>
          <w:szCs w:val="28"/>
        </w:rPr>
        <w:t xml:space="preserve">квизов</w:t>
      </w:r>
      <w:r>
        <w:rPr>
          <w:rFonts w:ascii="Times New Roman" w:hAnsi="Times New Roman" w:cs="Times New Roman"/>
          <w:sz w:val="28"/>
          <w:szCs w:val="28"/>
        </w:rPr>
        <w:t xml:space="preserve">, круглых столов и психологических тренингов.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работы клуба проведено 51 мероприятие, участниками которых стали 1 162 ребенка и родителя.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СЛАЙДЫ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семейном клубе реализуются совместные творческие, спортивные и культурные мероприятия, проводимые в формате мастер-классов, лекций, эстафет, семейных игр и </w:t>
      </w:r>
      <w:r>
        <w:rPr>
          <w:rFonts w:ascii="Times New Roman" w:hAnsi="Times New Roman" w:cs="Times New Roman"/>
          <w:sz w:val="28"/>
          <w:szCs w:val="28"/>
        </w:rPr>
        <w:t xml:space="preserve">квизов</w:t>
      </w:r>
      <w:r>
        <w:rPr>
          <w:rFonts w:ascii="Times New Roman" w:hAnsi="Times New Roman" w:cs="Times New Roman"/>
          <w:sz w:val="28"/>
          <w:szCs w:val="28"/>
        </w:rPr>
        <w:t xml:space="preserve">, круглых столов и психологических тренингов.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Семейные спортивные игры: позволяют приоб</w:t>
      </w:r>
      <w:r>
        <w:rPr>
          <w:rFonts w:ascii="Times New Roman" w:hAnsi="Times New Roman" w:cs="Times New Roman"/>
          <w:sz w:val="28"/>
          <w:szCs w:val="28"/>
        </w:rPr>
        <w:t xml:space="preserve">щить детей и родителей целевых групп к полезной спортивной занятости. Сплотить их посредством совместного занятия спортом, сформировать мышление, направленное на ведение здорового образа жизни, отказа от курения табака, употребления алкогольной продукции. </w:t>
      </w:r>
      <w:r>
        <w:rPr>
          <w:rFonts w:ascii="Times New Roman" w:hAnsi="Times New Roman" w:cs="Times New Roman"/>
          <w:sz w:val="28"/>
          <w:szCs w:val="28"/>
        </w:rPr>
        <w:t xml:space="preserve"> В рамках клуба проведены мероприятия: «эстафета чемпионов», спартакиада «Навстречу спорту», мастер-класс по легкой атлетике, походы.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Творческие мероприятия призваны приобщить детей и родителей к совместной творческой деятельности, развить творческие способности, улучшить детско-родительские отношения.</w:t>
      </w:r>
      <w:r>
        <w:rPr>
          <w:rFonts w:ascii="Times New Roman" w:hAnsi="Times New Roman" w:cs="Times New Roman"/>
          <w:sz w:val="28"/>
          <w:szCs w:val="28"/>
        </w:rPr>
        <w:t xml:space="preserve"> В рамках клуба проведены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>
        <w:rPr>
          <w:rFonts w:ascii="Times New Roman" w:hAnsi="Times New Roman" w:cs="Times New Roman"/>
          <w:sz w:val="28"/>
          <w:szCs w:val="28"/>
        </w:rPr>
        <w:t xml:space="preserve">семейно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авиамоделировани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рисованию, изготовление совместных </w:t>
      </w:r>
      <w:r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поделок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Профилактические лекции практикующих психологов и педагогов: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позволяют родителям научиться выявлять ранние признаки деструктивного поведения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профилактировать</w:t>
      </w:r>
      <w:r>
        <w:rPr>
          <w:rFonts w:ascii="Times New Roman" w:hAnsi="Times New Roman" w:cs="Times New Roman"/>
          <w:sz w:val="28"/>
          <w:szCs w:val="28"/>
        </w:rPr>
        <w:t xml:space="preserve"> самовольные ухода из дома, научиться </w:t>
      </w:r>
      <w:r>
        <w:rPr>
          <w:rFonts w:ascii="Times New Roman" w:hAnsi="Times New Roman" w:cs="Times New Roman"/>
          <w:sz w:val="28"/>
          <w:szCs w:val="28"/>
        </w:rPr>
        <w:t xml:space="preserve">помогать детям бороться</w:t>
      </w:r>
      <w:r>
        <w:rPr>
          <w:rFonts w:ascii="Times New Roman" w:hAnsi="Times New Roman" w:cs="Times New Roman"/>
          <w:sz w:val="28"/>
          <w:szCs w:val="28"/>
        </w:rPr>
        <w:t xml:space="preserve"> с подростковыми кризисами. Подростки учатся отказываться от пагубных привычек, детям разъясняется административная и уголовная ответственность за совершение правонарушений.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Практические занятия с практикующим психологом: позволяют снять стресс, выявить проблемы во взаимоотношениях внутри семьи, а также во взаимоотношениях подростков со сверстниками, научиться их разрешать. Научиться выходить из </w:t>
      </w:r>
      <w:r>
        <w:rPr>
          <w:rFonts w:ascii="Times New Roman" w:hAnsi="Times New Roman" w:cs="Times New Roman"/>
          <w:sz w:val="28"/>
          <w:szCs w:val="28"/>
        </w:rPr>
        <w:t xml:space="preserve">конфликтных</w:t>
      </w:r>
      <w:r>
        <w:rPr>
          <w:rFonts w:ascii="Times New Roman" w:hAnsi="Times New Roman" w:cs="Times New Roman"/>
          <w:sz w:val="28"/>
          <w:szCs w:val="28"/>
        </w:rPr>
        <w:t xml:space="preserve"> ситуации.</w:t>
      </w:r>
      <w:r>
        <w:rPr>
          <w:rFonts w:ascii="Times New Roman" w:hAnsi="Times New Roman" w:cs="Times New Roman"/>
          <w:sz w:val="28"/>
          <w:szCs w:val="28"/>
        </w:rPr>
        <w:t xml:space="preserve"> Нашими психологами проведены групповые занятия «</w:t>
      </w:r>
      <w:r>
        <w:rPr>
          <w:rFonts w:ascii="Times New Roman" w:hAnsi="Times New Roman" w:cs="Times New Roman"/>
          <w:sz w:val="28"/>
          <w:szCs w:val="28"/>
        </w:rPr>
        <w:t xml:space="preserve">Нейрографика</w:t>
      </w:r>
      <w:r>
        <w:rPr>
          <w:rFonts w:ascii="Times New Roman" w:hAnsi="Times New Roman" w:cs="Times New Roman"/>
          <w:sz w:val="28"/>
          <w:szCs w:val="28"/>
        </w:rPr>
        <w:t xml:space="preserve">», рисуночная методика «Моя семья», «Девиантное поведение несовершеннолетних».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Интеллектуальные игры (</w:t>
      </w:r>
      <w:r>
        <w:rPr>
          <w:rFonts w:ascii="Times New Roman" w:hAnsi="Times New Roman" w:cs="Times New Roman"/>
          <w:sz w:val="28"/>
          <w:szCs w:val="28"/>
        </w:rPr>
        <w:t xml:space="preserve">квизы</w:t>
      </w:r>
      <w:r>
        <w:rPr>
          <w:rFonts w:ascii="Times New Roman" w:hAnsi="Times New Roman" w:cs="Times New Roman"/>
          <w:sz w:val="28"/>
          <w:szCs w:val="28"/>
        </w:rPr>
        <w:t xml:space="preserve">, семейные Что?</w:t>
      </w:r>
      <w:r>
        <w:rPr>
          <w:rFonts w:ascii="Times New Roman" w:hAnsi="Times New Roman" w:cs="Times New Roman"/>
          <w:sz w:val="28"/>
          <w:szCs w:val="28"/>
        </w:rPr>
        <w:t xml:space="preserve"> Где? </w:t>
      </w:r>
      <w:r>
        <w:rPr>
          <w:rFonts w:ascii="Times New Roman" w:hAnsi="Times New Roman" w:cs="Times New Roman"/>
          <w:sz w:val="28"/>
          <w:szCs w:val="28"/>
        </w:rPr>
        <w:t xml:space="preserve">Когда?): позволяют развить критическое мышление у детей и родителей, повысить эрудицию, приобщить к интеллектуальной деятельности).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мероприятия клуба широко освещались в средствах массовой информации и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 по реализации практик Клуба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t xml:space="preserve">1</w:t>
      </w:r>
    </w:fldSimple>
    <w:r/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9"/>
    <w:next w:val="869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9"/>
    <w:next w:val="869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9"/>
    <w:next w:val="869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70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70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70"/>
    <w:link w:val="719"/>
    <w:uiPriority w:val="99"/>
  </w:style>
  <w:style w:type="paragraph" w:styleId="721">
    <w:name w:val="Footer"/>
    <w:basedOn w:val="869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70"/>
    <w:link w:val="721"/>
    <w:uiPriority w:val="99"/>
  </w:style>
  <w:style w:type="paragraph" w:styleId="723">
    <w:name w:val="Caption"/>
    <w:basedOn w:val="869"/>
    <w:next w:val="869"/>
    <w:link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870"/>
    <w:link w:val="723"/>
    <w:uiPriority w:val="35"/>
    <w:rPr>
      <w:b/>
      <w:bCs/>
      <w:color w:val="4f81bd" w:themeColor="accent1"/>
      <w:sz w:val="18"/>
      <w:szCs w:val="18"/>
    </w:rPr>
  </w:style>
  <w:style w:type="table" w:styleId="725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rmal (Web)"/>
    <w:basedOn w:val="86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List Paragraph"/>
    <w:basedOn w:val="86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koroleva</cp:lastModifiedBy>
  <cp:revision>5</cp:revision>
  <dcterms:created xsi:type="dcterms:W3CDTF">2025-09-18T08:52:00Z</dcterms:created>
  <dcterms:modified xsi:type="dcterms:W3CDTF">2025-09-20T12:34:16Z</dcterms:modified>
</cp:coreProperties>
</file>