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line="360" w:lineRule="auto"/>
        <w:rPr>
          <w:b/>
          <w:bCs/>
          <w:color w:val="2e2f3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/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b/>
          <w:color w:val="2e2f33"/>
          <w:sz w:val="28"/>
          <w:szCs w:val="28"/>
          <w:highlight w:val="none"/>
          <w:shd w:val="clear" w:color="auto" w:fill="ffffff"/>
        </w:rPr>
      </w:r>
      <w:r>
        <w:rPr>
          <w:b/>
          <w:color w:val="2e2f33"/>
          <w:sz w:val="28"/>
          <w:szCs w:val="28"/>
          <w:highlight w:val="none"/>
          <w:shd w:val="clear" w:color="auto" w:fill="ffffff"/>
        </w:rPr>
      </w:r>
    </w:p>
    <w:p>
      <w:pPr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color w:val="2e2f33"/>
          <w:sz w:val="28"/>
          <w:szCs w:val="28"/>
          <w:shd w:val="clear" w:color="auto" w:fill="ffffff"/>
        </w:rPr>
        <w:t xml:space="preserve">Выступление «Семьесберегающие технологии  как один из ключевых инструментов  реализации муниципальной политики </w:t>
      </w:r>
      <w:r>
        <w:rPr>
          <w:b/>
          <w:sz w:val="28"/>
          <w:szCs w:val="28"/>
        </w:rPr>
        <w:t xml:space="preserve">поддержки семей с детьми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городе Челябинске»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360" w:lineRule="auto"/>
        <w:rPr>
          <w:b/>
          <w:bCs/>
          <w:color w:val="2e2f33"/>
          <w:sz w:val="28"/>
          <w:szCs w:val="28"/>
          <w:highlight w:val="none"/>
        </w:rPr>
      </w:pPr>
      <w:r>
        <w:rPr>
          <w:b/>
          <w:bCs/>
          <w:color w:val="2e2f33"/>
          <w:sz w:val="28"/>
          <w:szCs w:val="28"/>
          <w:highlight w:val="none"/>
        </w:rPr>
      </w:r>
      <w:r>
        <w:rPr>
          <w:b/>
          <w:bCs/>
          <w:color w:val="2e2f33"/>
          <w:sz w:val="28"/>
          <w:szCs w:val="28"/>
          <w:highlight w:val="none"/>
        </w:rPr>
      </w:r>
    </w:p>
    <w:p>
      <w:pPr>
        <w:jc w:val="center"/>
        <w:spacing w:line="240" w:lineRule="auto"/>
        <w:rPr>
          <w:b/>
          <w:bCs/>
          <w:color w:val="2e2f33"/>
          <w:sz w:val="28"/>
          <w:szCs w:val="28"/>
          <w:highlight w:val="none"/>
        </w:rPr>
      </w:pPr>
      <w:r>
        <w:rPr>
          <w:b/>
          <w:bCs/>
          <w:color w:val="2e2f33"/>
          <w:sz w:val="28"/>
          <w:szCs w:val="28"/>
          <w:highlight w:val="none"/>
        </w:rPr>
        <w:t xml:space="preserve">Мошкова Лариса Николаевна,</w:t>
      </w:r>
      <w:r>
        <w:rPr>
          <w:b/>
          <w:bCs/>
          <w:color w:val="2e2f33"/>
          <w:sz w:val="28"/>
          <w:szCs w:val="28"/>
          <w:highlight w:val="none"/>
        </w:rPr>
      </w:r>
    </w:p>
    <w:p>
      <w:pPr>
        <w:jc w:val="center"/>
        <w:spacing w:line="240" w:lineRule="auto"/>
        <w:rPr>
          <w:b w:val="0"/>
          <w:bCs w:val="0"/>
          <w:color w:val="2e2f33"/>
          <w:sz w:val="28"/>
          <w:szCs w:val="28"/>
          <w:highlight w:val="none"/>
        </w:rPr>
      </w:pPr>
      <w:r>
        <w:rPr>
          <w:b w:val="0"/>
          <w:bCs w:val="0"/>
          <w:color w:val="2e2f33"/>
          <w:sz w:val="28"/>
          <w:szCs w:val="28"/>
          <w:highlight w:val="none"/>
        </w:rPr>
        <w:t xml:space="preserve">председатель комитета по социальной политике города Челябинска</w:t>
      </w:r>
      <w:r>
        <w:rPr>
          <w:b w:val="0"/>
          <w:bCs w:val="0"/>
          <w:color w:val="2e2f33"/>
          <w:sz w:val="28"/>
          <w:szCs w:val="28"/>
          <w:highlight w:val="none"/>
        </w:rPr>
      </w:r>
    </w:p>
    <w:p>
      <w:pPr>
        <w:jc w:val="center"/>
        <w:spacing w:line="360" w:lineRule="auto"/>
        <w:rPr>
          <w:b/>
          <w:bCs/>
          <w:color w:val="2e2f33"/>
          <w:sz w:val="28"/>
          <w:szCs w:val="28"/>
          <w:highlight w:val="none"/>
        </w:rPr>
      </w:pPr>
      <w:r>
        <w:rPr>
          <w:b/>
          <w:color w:val="2e2f33"/>
          <w:sz w:val="28"/>
          <w:szCs w:val="28"/>
          <w:highlight w:val="none"/>
          <w:shd w:val="clear" w:color="auto" w:fill="ffffff"/>
        </w:rPr>
      </w:r>
      <w:r>
        <w:rPr>
          <w:b/>
          <w:color w:val="2e2f33"/>
          <w:sz w:val="28"/>
          <w:szCs w:val="28"/>
          <w:highlight w:val="none"/>
          <w:shd w:val="clear" w:color="auto" w:fill="ffffff"/>
        </w:rPr>
      </w:r>
    </w:p>
    <w:p>
      <w:pPr>
        <w:pStyle w:val="640"/>
        <w:jc w:val="center"/>
        <w:spacing w:line="360" w:lineRule="auto"/>
        <w:rPr>
          <w:b/>
          <w:bCs/>
          <w:color w:val="2e2f33"/>
          <w:sz w:val="28"/>
          <w:szCs w:val="28"/>
          <w:highlight w:val="none"/>
          <w:shd w:val="clear" w:color="auto" w:fill="ffffff"/>
        </w:rPr>
      </w:pPr>
      <w:r>
        <w:rPr>
          <w:b/>
          <w:color w:val="2e2f33"/>
          <w:sz w:val="28"/>
          <w:szCs w:val="28"/>
          <w:shd w:val="clear" w:color="auto" w:fill="ffffff"/>
        </w:rPr>
        <w:t xml:space="preserve">Слайд 1</w:t>
      </w:r>
      <w:r>
        <w:rPr>
          <w:b/>
          <w:bCs/>
          <w:color w:val="2e2f33"/>
          <w:sz w:val="28"/>
          <w:szCs w:val="28"/>
          <w:highlight w:val="none"/>
          <w:shd w:val="clear" w:color="auto" w:fill="ffffff"/>
        </w:rPr>
      </w:r>
    </w:p>
    <w:p>
      <w:pPr>
        <w:pStyle w:val="640"/>
        <w:jc w:val="center"/>
        <w:spacing w:line="240" w:lineRule="auto"/>
        <w:rPr>
          <w:b/>
          <w:sz w:val="28"/>
          <w:szCs w:val="28"/>
        </w:rPr>
      </w:pPr>
      <w:r>
        <w:rPr>
          <w:b/>
          <w:color w:val="2e2f33"/>
          <w:sz w:val="28"/>
          <w:szCs w:val="28"/>
          <w:shd w:val="clear" w:color="auto" w:fill="ffffff"/>
        </w:rPr>
        <w:t xml:space="preserve">Семьесберегающие технологии  как один из ключевых инструментов       реализации муниципальной политики </w:t>
      </w:r>
      <w:r>
        <w:rPr>
          <w:b/>
          <w:sz w:val="28"/>
          <w:szCs w:val="28"/>
        </w:rPr>
        <w:t xml:space="preserve">поддержки семей с детьми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Челябинске </w:t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Слайд 2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городе Челябинске  проживает  </w:t>
      </w:r>
      <w:r>
        <w:rPr>
          <w:sz w:val="28"/>
          <w:szCs w:val="28"/>
        </w:rPr>
        <w:t xml:space="preserve">около  1 миллиона 200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 человек,  более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</w:t>
      </w:r>
      <w:r>
        <w:rPr>
          <w:sz w:val="28"/>
          <w:szCs w:val="28"/>
        </w:rPr>
        <w:t xml:space="preserve"> тысяч семей, в которых воспитываются </w:t>
      </w:r>
      <w:r>
        <w:rPr>
          <w:sz w:val="28"/>
          <w:szCs w:val="28"/>
        </w:rPr>
        <w:t xml:space="preserve">около 250</w:t>
      </w:r>
      <w:r>
        <w:rPr>
          <w:sz w:val="28"/>
          <w:szCs w:val="28"/>
        </w:rPr>
        <w:t xml:space="preserve"> тысяч детей</w:t>
      </w:r>
      <w:r>
        <w:rPr>
          <w:sz w:val="28"/>
          <w:szCs w:val="28"/>
        </w:rPr>
        <w:t xml:space="preserve">, в том числе около 15 тысяч многодетных семей.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Укрепление традиционных семейных ценностей, </w:t>
      </w:r>
      <w:r>
        <w:rPr>
          <w:sz w:val="28"/>
          <w:szCs w:val="28"/>
          <w:shd w:val="clear" w:color="auto" w:fill="ffffff"/>
        </w:rPr>
        <w:t xml:space="preserve">профилактика и преодоление семейного неблагополучия, повышение эффективности социальной защиты детей, нуждающихся в особой заботе государства являются одними из основных приоритетных задач по реализации направления социально-экономической политики города. </w:t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0"/>
        <w:jc w:val="center"/>
        <w:spacing w:line="360" w:lineRule="auto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каждым годом</w:t>
      </w:r>
      <w:r>
        <w:rPr>
          <w:sz w:val="28"/>
          <w:szCs w:val="28"/>
        </w:rPr>
        <w:t xml:space="preserve"> в городе</w:t>
      </w:r>
      <w:r>
        <w:rPr>
          <w:sz w:val="28"/>
          <w:szCs w:val="28"/>
        </w:rPr>
        <w:t xml:space="preserve">  увеличивается к</w:t>
      </w:r>
      <w:r>
        <w:rPr>
          <w:sz w:val="28"/>
          <w:szCs w:val="28"/>
        </w:rPr>
        <w:t xml:space="preserve">оличество учреждений для детей. </w:t>
      </w:r>
      <w:r>
        <w:rPr>
          <w:sz w:val="28"/>
          <w:szCs w:val="28"/>
        </w:rPr>
        <w:t xml:space="preserve">Развивая  социальную инфраструктуру в городе, в первую очередь учитываются права и интересы несовершеннолетних жителей. В городе реализуются муниципальные программы в поддержку </w:t>
      </w:r>
      <w:r>
        <w:rPr>
          <w:sz w:val="28"/>
          <w:szCs w:val="28"/>
        </w:rPr>
        <w:t xml:space="preserve">семей  детьми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«Социальная поддержк</w:t>
      </w:r>
      <w:r>
        <w:rPr>
          <w:sz w:val="28"/>
          <w:szCs w:val="28"/>
        </w:rPr>
        <w:t xml:space="preserve">а населения города Челябинска»  </w:t>
      </w:r>
      <w:r>
        <w:rPr>
          <w:sz w:val="28"/>
          <w:szCs w:val="28"/>
        </w:rPr>
        <w:t xml:space="preserve">предусмотрена система </w:t>
      </w:r>
      <w:r>
        <w:rPr>
          <w:sz w:val="28"/>
          <w:szCs w:val="28"/>
        </w:rPr>
        <w:t xml:space="preserve">гарантирова</w:t>
      </w:r>
      <w:r>
        <w:rPr>
          <w:sz w:val="28"/>
          <w:szCs w:val="28"/>
        </w:rPr>
        <w:t xml:space="preserve">нного комплекса мер, направленная </w:t>
      </w:r>
      <w:r>
        <w:rPr>
          <w:sz w:val="28"/>
          <w:szCs w:val="28"/>
        </w:rPr>
        <w:t xml:space="preserve">на социальную и экономическую поддержку граждан и семей</w:t>
      </w:r>
      <w:r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числа малоимущих граждан, </w:t>
      </w:r>
      <w:r>
        <w:rPr>
          <w:sz w:val="28"/>
          <w:szCs w:val="28"/>
        </w:rPr>
        <w:t xml:space="preserve"> граждан, оказавшихся  в трудной жизненной ситуации и чрезвычайных обстоятельствах</w:t>
      </w:r>
      <w:r>
        <w:rPr>
          <w:sz w:val="28"/>
          <w:szCs w:val="28"/>
        </w:rPr>
        <w:t xml:space="preserve">, а также участников специальной военной операции и членам их семей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 прог</w:t>
      </w:r>
      <w:r>
        <w:rPr>
          <w:sz w:val="28"/>
          <w:szCs w:val="28"/>
        </w:rPr>
        <w:t xml:space="preserve">раммы жители города получают материальную и натуральную помощь, ежегодные денежные выплаты, ежемесячные пособия, горячее питание,</w:t>
      </w:r>
      <w:r>
        <w:rPr>
          <w:sz w:val="28"/>
          <w:szCs w:val="28"/>
        </w:rPr>
        <w:t xml:space="preserve"> психологическую помощь, </w:t>
      </w:r>
      <w:r>
        <w:rPr>
          <w:sz w:val="28"/>
          <w:szCs w:val="28"/>
        </w:rPr>
        <w:t xml:space="preserve"> принимают уч</w:t>
      </w:r>
      <w:r>
        <w:rPr>
          <w:sz w:val="28"/>
          <w:szCs w:val="28"/>
        </w:rPr>
        <w:t xml:space="preserve">астие в городских мероприятиях.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Кроме того, социально ориентированные</w:t>
      </w:r>
      <w:r>
        <w:rPr>
          <w:sz w:val="28"/>
          <w:szCs w:val="28"/>
        </w:rPr>
        <w:t xml:space="preserve"> некоммерческие организации имеют возможность получить субсидию за счет средств городского бюджета в виде грантов на реализацию проектов, направленных на профилактику семейного неблагополучия и социального сиротства и  реабилитацию детей с инвалидностью.  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Дополнительными мерами социальной поддержки ежегодно охвачено более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 тысяч  </w:t>
      </w:r>
      <w:r>
        <w:rPr>
          <w:sz w:val="28"/>
          <w:szCs w:val="28"/>
        </w:rPr>
        <w:t xml:space="preserve">жителей города </w:t>
      </w:r>
      <w:r>
        <w:rPr>
          <w:sz w:val="28"/>
          <w:szCs w:val="28"/>
        </w:rPr>
        <w:t xml:space="preserve"> на сумму около </w:t>
      </w:r>
      <w:r>
        <w:rPr>
          <w:sz w:val="28"/>
          <w:szCs w:val="28"/>
        </w:rPr>
        <w:t xml:space="preserve">110</w:t>
      </w:r>
      <w:r>
        <w:rPr>
          <w:sz w:val="28"/>
          <w:szCs w:val="28"/>
        </w:rPr>
        <w:t xml:space="preserve"> миллионов рублей. </w:t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ind w:firstLine="0"/>
        <w:jc w:val="center"/>
        <w:spacing w:line="36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решения вопросов семейной политики Администрация города тесно сотрудничает с Фондом поддержки детей, находящихся в трудной жизненной ситуации.</w:t>
      </w:r>
      <w:r>
        <w:rPr>
          <w:sz w:val="28"/>
          <w:szCs w:val="28"/>
        </w:rPr>
      </w:r>
    </w:p>
    <w:p>
      <w:pPr>
        <w:pStyle w:val="644"/>
        <w:contextualSpacing/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Челябинским городским округом при поддержке  Фонда за годы сотрудничества  был</w:t>
      </w:r>
      <w:r>
        <w:rPr>
          <w:sz w:val="28"/>
          <w:szCs w:val="28"/>
        </w:rPr>
        <w:t xml:space="preserve">а проведена значительная работа по решению проблем детского неблагополучия в городе, укреплению имиджа города в формировании ответственного отношения граждан к семейным и родительским обязанностям,  созданию среды, дружественной детям, в различных формах. 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Челябинск </w:t>
      </w:r>
      <w:r>
        <w:rPr>
          <w:sz w:val="28"/>
          <w:szCs w:val="28"/>
        </w:rPr>
        <w:t xml:space="preserve">тринадцатый</w:t>
      </w:r>
      <w:r>
        <w:rPr>
          <w:sz w:val="28"/>
          <w:szCs w:val="28"/>
        </w:rPr>
        <w:t xml:space="preserve"> раз </w:t>
      </w:r>
      <w:r>
        <w:rPr>
          <w:sz w:val="28"/>
          <w:szCs w:val="28"/>
        </w:rPr>
        <w:t xml:space="preserve">принимает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конкурсе городов.  </w:t>
      </w:r>
      <w:r>
        <w:rPr>
          <w:sz w:val="28"/>
          <w:szCs w:val="28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Среди городов, являющихся административными центрами субъектов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по итогам конкурса </w:t>
      </w:r>
      <w:r>
        <w:rPr>
          <w:sz w:val="28"/>
          <w:szCs w:val="28"/>
          <w:shd w:val="clear" w:color="auto" w:fill="ffffff"/>
        </w:rPr>
        <w:t xml:space="preserve"> город Челябинск</w:t>
      </w:r>
      <w:r>
        <w:rPr>
          <w:sz w:val="28"/>
          <w:szCs w:val="28"/>
          <w:shd w:val="clear" w:color="auto" w:fill="ffffff"/>
        </w:rPr>
        <w:t xml:space="preserve"> занял:</w:t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2018 году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второе место;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2019 году второе место.</w:t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</w:t>
      </w:r>
      <w:r>
        <w:rPr>
          <w:sz w:val="28"/>
          <w:szCs w:val="28"/>
          <w:shd w:val="clear" w:color="auto" w:fill="ffffff"/>
        </w:rPr>
        <w:t xml:space="preserve">ород Челябинск стал лидером конкурса городов России</w:t>
      </w:r>
      <w:r>
        <w:rPr>
          <w:sz w:val="28"/>
          <w:szCs w:val="28"/>
          <w:shd w:val="clear" w:color="auto" w:fill="ffffff"/>
        </w:rPr>
        <w:t xml:space="preserve">:</w:t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2023 году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номинации «Шаг навстречу» за активное участие некоммерческих организаций в поддержке детей и семей с детьми, находящихся в трудной жизненной ситуации, с проектом «В кругу друзей», реализованном для детей из социально-реабилитационного центра для несоверш</w:t>
      </w:r>
      <w:r>
        <w:rPr>
          <w:sz w:val="28"/>
          <w:szCs w:val="28"/>
          <w:shd w:val="clear" w:color="auto" w:fill="ffffff"/>
        </w:rPr>
        <w:t xml:space="preserve">еннолетних Курчатовского района;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bCs/>
          <w:sz w:val="28"/>
          <w:szCs w:val="28"/>
          <w:shd w:val="clear" w:color="auto" w:fill="ffffff"/>
        </w:rPr>
        <w:t xml:space="preserve">в  2024 году в номинации «Мир без границ»</w:t>
      </w:r>
      <w:r>
        <w:rPr>
          <w:sz w:val="28"/>
          <w:szCs w:val="28"/>
          <w:shd w:val="clear" w:color="auto" w:fill="ffffff"/>
        </w:rPr>
        <w:t xml:space="preserve"> за успешные практики включения детей-инвалидов и их семей в социально значимые мероприятия, жизнь местных сообществ.</w:t>
      </w:r>
      <w:r>
        <w:rPr>
          <w:sz w:val="28"/>
          <w:szCs w:val="28"/>
          <w:shd w:val="clear" w:color="auto" w:fill="ffffff"/>
        </w:rPr>
      </w:r>
    </w:p>
    <w:p>
      <w:pPr>
        <w:pStyle w:val="640"/>
        <w:jc w:val="both"/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Еще одно направление взаимодействия с Фонд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поддержки детей, находящихся в трудной жизненной ситуации, - </w:t>
      </w:r>
      <w:r>
        <w:rPr>
          <w:sz w:val="28"/>
          <w:szCs w:val="28"/>
          <w:lang w:eastAsia="ar-SA"/>
        </w:rPr>
        <w:t xml:space="preserve">конкурсный отбор</w:t>
      </w:r>
      <w:r>
        <w:rPr>
          <w:sz w:val="28"/>
          <w:szCs w:val="28"/>
          <w:lang w:eastAsia="ar-SA"/>
        </w:rPr>
        <w:t xml:space="preserve"> инновационных социальных проектов, для финансовой поддержки. </w:t>
      </w:r>
      <w:r>
        <w:rPr>
          <w:sz w:val="28"/>
          <w:szCs w:val="28"/>
          <w:lang w:eastAsia="ar-SA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 </w:t>
      </w:r>
      <w:r>
        <w:rPr>
          <w:sz w:val="28"/>
          <w:szCs w:val="28"/>
          <w:lang w:eastAsia="ar-SA"/>
        </w:rPr>
        <w:t xml:space="preserve">семь</w:t>
      </w:r>
      <w:r>
        <w:rPr>
          <w:sz w:val="28"/>
          <w:szCs w:val="28"/>
          <w:lang w:eastAsia="ar-SA"/>
        </w:rPr>
        <w:t xml:space="preserve"> лет</w:t>
      </w:r>
      <w:r>
        <w:rPr>
          <w:sz w:val="28"/>
          <w:szCs w:val="28"/>
          <w:lang w:eastAsia="ar-SA"/>
        </w:rPr>
        <w:t xml:space="preserve"> поддержку Фонда получили </w:t>
      </w:r>
      <w:r>
        <w:rPr>
          <w:sz w:val="28"/>
          <w:szCs w:val="28"/>
          <w:lang w:eastAsia="ar-SA"/>
        </w:rPr>
        <w:t xml:space="preserve">7</w:t>
      </w:r>
      <w:r>
        <w:rPr>
          <w:sz w:val="28"/>
          <w:szCs w:val="28"/>
          <w:lang w:eastAsia="ar-SA"/>
        </w:rPr>
        <w:t xml:space="preserve"> проектов</w:t>
      </w:r>
      <w:r>
        <w:rPr>
          <w:sz w:val="28"/>
          <w:szCs w:val="28"/>
          <w:lang w:eastAsia="ar-SA"/>
        </w:rPr>
        <w:t xml:space="preserve"> города Челябинска на общую сумму </w:t>
      </w:r>
      <w:r>
        <w:rPr>
          <w:sz w:val="28"/>
          <w:szCs w:val="28"/>
          <w:lang w:eastAsia="ar-SA"/>
        </w:rPr>
        <w:t xml:space="preserve">10 миллионов рублей. Проекты направлены на </w:t>
      </w:r>
      <w:r>
        <w:rPr>
          <w:sz w:val="28"/>
          <w:szCs w:val="28"/>
        </w:rPr>
        <w:t xml:space="preserve">внедрение  технологии наставничества, реабилитацию детей с  инвалидностью на профилактическую работу  </w:t>
      </w:r>
      <w:r>
        <w:rPr>
          <w:sz w:val="28"/>
          <w:szCs w:val="28"/>
        </w:rPr>
        <w:t xml:space="preserve">с детьми</w:t>
      </w:r>
      <w:r>
        <w:rPr>
          <w:sz w:val="28"/>
          <w:szCs w:val="28"/>
        </w:rPr>
        <w:t xml:space="preserve">, находящи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ся в конфликте с законом, и их </w:t>
      </w:r>
      <w:r>
        <w:rPr>
          <w:sz w:val="28"/>
          <w:szCs w:val="28"/>
        </w:rPr>
        <w:t xml:space="preserve">семьями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проектов дает возможность  привлечь  в муниципалитет дополнительные финансовые средства  для укрепления материально- технической базы, проведения мероприятий, вн</w:t>
      </w:r>
      <w:r>
        <w:rPr>
          <w:sz w:val="28"/>
          <w:szCs w:val="28"/>
        </w:rPr>
        <w:t xml:space="preserve">едрения новых технологий и форм</w:t>
      </w:r>
      <w:r>
        <w:rPr>
          <w:sz w:val="28"/>
          <w:szCs w:val="28"/>
        </w:rPr>
        <w:t xml:space="preserve"> работы. </w:t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4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Уважаемые коллеги, поддержка  семей с детьми является основной задачей Администрации города, для решения которой  используются значительные человечески и материальные ресурсы.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В рамках муниципальной программы   молодым семьям, в том числе молодым семьям, имеющим одного и более детей, где один из супругов не является гражданином Российс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кой Федерации, а также неполным молодым семьям, состоящим из одного молодого родителя, являющегося гражданином Российской Федерации, и одного и более детей предусмотрено оказание государственной поддержки для улучшения жилищных условий в городе Челябинске.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С целью создания условий для повышения компетентности родителей 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детей, посещающих образовательные организации,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 в вопросах образования и воспитания, в том числе для раннего развития детей в возрасте до трех лет 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органами и учреждениями системы образования города предоставляются 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услуг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 психолого-педагогической, методической и консультативной помощи родителям (</w:t>
      </w:r>
      <w:r>
        <w:rPr>
          <w:rFonts w:ascii="Times New Roman" w:hAnsi="Times New Roman" w:eastAsia="Times New Roman" w:cs="Times New Roman"/>
          <w:color w:val="202020"/>
          <w:sz w:val="28"/>
          <w:szCs w:val="28"/>
          <w:shd w:val="clear" w:color="auto" w:fill="ffffff"/>
        </w:rPr>
        <w:t xml:space="preserve">законным представителям) детей на постоянной основе.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ind w:firstLine="709"/>
        <w:jc w:val="center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Уважаемые коллеги,</w:t>
      </w:r>
      <w:r>
        <w:rPr>
          <w:sz w:val="28"/>
          <w:szCs w:val="28"/>
          <w:shd w:val="clear" w:color="auto" w:fill="ffffff"/>
        </w:rPr>
        <w:t xml:space="preserve"> мы понимаем, что развивая тем</w:t>
      </w:r>
      <w:r>
        <w:rPr>
          <w:sz w:val="28"/>
          <w:szCs w:val="28"/>
          <w:shd w:val="clear" w:color="auto" w:fill="ffffff"/>
        </w:rPr>
        <w:t xml:space="preserve">у реализации семейно-сберегающих практик,  важно внедрять разноплановую помощь для родителей, столкнувшихся с трудностями, в том числе </w:t>
      </w:r>
      <w:r>
        <w:rPr>
          <w:sz w:val="28"/>
          <w:szCs w:val="28"/>
          <w:shd w:val="clear" w:color="auto" w:fill="ffffff"/>
        </w:rPr>
        <w:t xml:space="preserve">для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семей</w:t>
      </w:r>
      <w:r>
        <w:rPr>
          <w:sz w:val="28"/>
          <w:szCs w:val="28"/>
          <w:shd w:val="clear" w:color="auto" w:fill="ffffff"/>
        </w:rPr>
        <w:t xml:space="preserve"> у</w:t>
      </w:r>
      <w:r>
        <w:rPr>
          <w:sz w:val="28"/>
          <w:szCs w:val="28"/>
          <w:shd w:val="clear" w:color="auto" w:fill="ffffff"/>
        </w:rPr>
        <w:t xml:space="preserve">частников специальной военной операции, которые </w:t>
      </w:r>
      <w:r>
        <w:rPr>
          <w:sz w:val="28"/>
          <w:szCs w:val="28"/>
          <w:shd w:val="clear" w:color="auto" w:fill="ffffff"/>
        </w:rPr>
        <w:t xml:space="preserve">нередко сталкиваются с комплексом психологических, социальных и экономических вызовов,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Э</w:t>
      </w:r>
      <w:r>
        <w:rPr>
          <w:sz w:val="28"/>
          <w:szCs w:val="28"/>
          <w:shd w:val="clear" w:color="auto" w:fill="ffffff"/>
        </w:rPr>
        <w:t xml:space="preserve">моциональное напряжение и трудности адаптации к изменяющимся условиям требуют системного и комплексного подхода к оказанию помощи этим семьям.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поддержки является предоставление мер социальной поддержки в виде единовременных денежных выплат, как за  счет  средств федерального и областного бюджетов, так и за счет городского бюджета.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оддержка участников специальной военной операции 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членов их семей, – один из главных приоритетов  </w:t>
      </w:r>
      <w:r>
        <w:rPr>
          <w:sz w:val="28"/>
          <w:szCs w:val="28"/>
        </w:rPr>
        <w:t xml:space="preserve"> деятельности Администрации города Челябинска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</w:t>
      </w:r>
      <w:r>
        <w:rPr>
          <w:sz w:val="28"/>
          <w:szCs w:val="28"/>
        </w:rPr>
        <w:t xml:space="preserve">  сформирована  гибкая система адресной  поддержки участников  СВО и членов их семей, которая дополняется с учетом  текущей потребностей.</w:t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Решением Челябинской городской Думы от 29.06.2021 № 20/11 «Об установлении дополнительных мер социальной поддержки и социальной помощи для отдельных категорий граждан, проживающих на территории города Челябинска»  предусмотрено: 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>
        <w:rPr>
          <w:sz w:val="28"/>
          <w:szCs w:val="28"/>
          <w:shd w:val="clear" w:color="auto" w:fill="ffffff"/>
        </w:rPr>
        <w:t xml:space="preserve">льготного проезда в городском транспорте</w:t>
      </w:r>
      <w:r>
        <w:rPr>
          <w:sz w:val="28"/>
          <w:szCs w:val="28"/>
        </w:rPr>
        <w:t xml:space="preserve"> для детей, посещающих образовательные организации;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единовременная денежная выплата </w:t>
      </w:r>
      <w:r>
        <w:rPr>
          <w:spacing w:val="1"/>
          <w:sz w:val="28"/>
          <w:szCs w:val="28"/>
        </w:rPr>
        <w:t xml:space="preserve">супруге, призванного на военную службу по мобилизации (15 тысяч рублей);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единовременная денежная выплата в связи с проведением специальной военной операции лицам, заключившим контракт с Министерством обороны Российской Федерации для прохождения военной службы  в размере 100 тысяч рублей;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pacing w:val="1"/>
          <w:sz w:val="28"/>
          <w:szCs w:val="28"/>
          <w:lang w:eastAsia="zh-CN"/>
        </w:rPr>
      </w:pPr>
      <w:r>
        <w:rPr>
          <w:sz w:val="28"/>
          <w:szCs w:val="28"/>
        </w:rPr>
        <w:t xml:space="preserve">- е</w:t>
      </w:r>
      <w:r>
        <w:rPr>
          <w:spacing w:val="1"/>
          <w:sz w:val="28"/>
          <w:szCs w:val="28"/>
          <w:lang w:eastAsia="zh-CN"/>
        </w:rPr>
        <w:t xml:space="preserve">диновременная денежная выплата родственникам, законным представителям или иным лицам, взявшим на себя обязанность осуществить погребение  участников специальной военной операции (100 тысяч рублей);</w:t>
      </w:r>
      <w:r>
        <w:rPr>
          <w:spacing w:val="1"/>
          <w:sz w:val="28"/>
          <w:szCs w:val="28"/>
          <w:lang w:eastAsia="zh-CN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pacing w:val="1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 xml:space="preserve">бесплатное предоставление путевок в загородные лагеря для детей участников специальной военной операции;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льготное посещение платных мероприятий в учреждениях культуры города;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льготы по   плате, взимаемой с родителей (законных представителей) за присмотр и уход за детьми в дошкольных образовательных организация;</w:t>
      </w:r>
      <w:r>
        <w:rPr>
          <w:sz w:val="28"/>
          <w:szCs w:val="28"/>
        </w:rPr>
      </w:r>
    </w:p>
    <w:p>
      <w:pPr>
        <w:pStyle w:val="640"/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бесплатное питание в муниципальных общеобразовательных организациях.</w:t>
      </w:r>
      <w:r>
        <w:rPr>
          <w:sz w:val="28"/>
          <w:szCs w:val="28"/>
        </w:rPr>
      </w:r>
    </w:p>
    <w:p>
      <w:pPr>
        <w:pStyle w:val="640"/>
        <w:ind w:firstLine="708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выяснения потребностей семей военнослу</w:t>
      </w:r>
      <w:r>
        <w:rPr>
          <w:sz w:val="28"/>
          <w:szCs w:val="28"/>
        </w:rPr>
        <w:t xml:space="preserve">жащих в оказании мер поддержки и социального обслуживания а комплексными центрами социального обслуживания населения районов города Челябинска и управлениями социальной защиты населения Администрации города организована работа по опросу семей военнослужащи</w:t>
      </w:r>
      <w:r>
        <w:rPr>
          <w:sz w:val="28"/>
          <w:szCs w:val="28"/>
        </w:rPr>
        <w:t xml:space="preserve">х и составления социальных карт и организация кураторского сопровождения семей.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0"/>
        <w:ind w:firstLine="36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Всего составлено </w:t>
      </w:r>
      <w:r>
        <w:rPr>
          <w:sz w:val="28"/>
          <w:szCs w:val="28"/>
        </w:rPr>
        <w:t xml:space="preserve">5585</w:t>
      </w:r>
      <w:r>
        <w:rPr>
          <w:sz w:val="28"/>
          <w:szCs w:val="28"/>
        </w:rPr>
        <w:t xml:space="preserve">  социальных карт семей, потребности выявлены в ока</w:t>
      </w:r>
      <w:r>
        <w:rPr>
          <w:sz w:val="28"/>
          <w:szCs w:val="28"/>
        </w:rPr>
        <w:t xml:space="preserve">зании различных форм поддержки</w:t>
      </w:r>
      <w:r>
        <w:rPr>
          <w:sz w:val="28"/>
          <w:szCs w:val="28"/>
        </w:rPr>
        <w:t xml:space="preserve"> выявлены у 1250 семей</w:t>
      </w:r>
      <w:r>
        <w:rPr>
          <w:sz w:val="28"/>
          <w:szCs w:val="28"/>
        </w:rPr>
        <w:t xml:space="preserve">. Все</w:t>
      </w:r>
      <w:r>
        <w:rPr>
          <w:sz w:val="28"/>
          <w:szCs w:val="28"/>
        </w:rPr>
        <w:t xml:space="preserve">м семьям оказано содейс</w:t>
      </w:r>
      <w:r>
        <w:rPr>
          <w:sz w:val="28"/>
          <w:szCs w:val="28"/>
        </w:rPr>
        <w:t xml:space="preserve">твие в реализации потребностей. </w:t>
      </w:r>
      <w:r>
        <w:rPr>
          <w:rFonts w:eastAsia="Arial Unicode MS"/>
          <w:sz w:val="28"/>
          <w:szCs w:val="28"/>
          <w:lang w:bidi="hi-IN"/>
        </w:rPr>
        <w:t xml:space="preserve">В настоящее время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кураторском </w:t>
      </w:r>
      <w:r>
        <w:rPr>
          <w:sz w:val="28"/>
          <w:szCs w:val="28"/>
        </w:rPr>
        <w:t xml:space="preserve">сопровождении</w:t>
      </w:r>
      <w:r>
        <w:rPr>
          <w:sz w:val="28"/>
          <w:szCs w:val="28"/>
        </w:rPr>
        <w:t xml:space="preserve"> состоят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3 759</w:t>
      </w:r>
      <w:r>
        <w:rPr>
          <w:sz w:val="28"/>
          <w:szCs w:val="28"/>
        </w:rPr>
        <w:t xml:space="preserve"> семьи.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shd w:val="clear" w:color="auto" w:fill="ffffff"/>
        <w:rPr>
          <w:b/>
          <w:bCs/>
          <w:sz w:val="28"/>
          <w:szCs w:val="28"/>
        </w:rPr>
        <w:outlineLvl w:val="2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40"/>
        <w:jc w:val="center"/>
        <w:spacing w:line="360" w:lineRule="auto"/>
        <w:shd w:val="clear" w:color="auto" w:fill="ffffff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40"/>
        <w:ind w:firstLine="708"/>
        <w:jc w:val="both"/>
        <w:spacing w:line="240" w:lineRule="auto"/>
        <w:rPr>
          <w:rStyle w:val="651"/>
          <w:bCs/>
          <w:i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оказания всесторонней помощи и под</w:t>
      </w:r>
      <w:r>
        <w:rPr>
          <w:sz w:val="28"/>
          <w:szCs w:val="28"/>
        </w:rPr>
        <w:t xml:space="preserve">держки гражданам-участникам специальной военной операции  Администрацией  города Челябинска    в ноябре  2024 года  в городском  Кризисном центре  было открыто  отделение психологической помощи для участников специальной военной операции и членов их семей.</w:t>
      </w:r>
      <w:r>
        <w:rPr>
          <w:rStyle w:val="651"/>
          <w:bCs/>
          <w:i w:val="0"/>
          <w:sz w:val="28"/>
          <w:szCs w:val="28"/>
          <w:shd w:val="clear" w:color="auto" w:fill="ffffff"/>
        </w:rPr>
      </w:r>
      <w:r>
        <w:rPr>
          <w:rStyle w:val="651"/>
          <w:bCs/>
          <w:i w:val="0"/>
          <w:sz w:val="28"/>
          <w:szCs w:val="28"/>
          <w:shd w:val="clear" w:color="auto" w:fill="ffffff"/>
        </w:rPr>
      </w:r>
    </w:p>
    <w:p>
      <w:pPr>
        <w:pStyle w:val="640"/>
        <w:ind w:firstLine="708"/>
        <w:jc w:val="both"/>
        <w:spacing w:line="240" w:lineRule="auto"/>
        <w:rPr>
          <w:rStyle w:val="647"/>
          <w:b w:val="0"/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С целью развития системы комплексной психологической помощи участникам СВО и членам их семей</w:t>
      </w:r>
      <w:r>
        <w:rPr>
          <w:bCs/>
          <w:sz w:val="28"/>
          <w:szCs w:val="28"/>
        </w:rPr>
        <w:t xml:space="preserve"> по поручению Главы города </w:t>
      </w:r>
      <w:r>
        <w:rPr>
          <w:bCs/>
          <w:sz w:val="28"/>
          <w:szCs w:val="28"/>
        </w:rPr>
        <w:t xml:space="preserve"> в 2025 году  такие</w:t>
      </w:r>
      <w:r>
        <w:rPr>
          <w:b/>
          <w:bCs/>
          <w:sz w:val="28"/>
          <w:szCs w:val="28"/>
        </w:rPr>
        <w:t xml:space="preserve"> </w:t>
      </w:r>
      <w:r>
        <w:rPr>
          <w:rStyle w:val="647"/>
          <w:b w:val="0"/>
          <w:spacing w:val="-4"/>
          <w:sz w:val="28"/>
          <w:szCs w:val="28"/>
        </w:rPr>
        <w:t xml:space="preserve">отделения начинают работу в шаговой доступности  в каждом районе города.</w:t>
      </w:r>
      <w:r>
        <w:rPr>
          <w:rStyle w:val="647"/>
          <w:b w:val="0"/>
          <w:spacing w:val="-4"/>
          <w:sz w:val="28"/>
          <w:szCs w:val="28"/>
        </w:rPr>
      </w:r>
    </w:p>
    <w:p>
      <w:pPr>
        <w:pStyle w:val="646"/>
        <w:ind w:firstLine="708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деятельности вновь отделения является оказание комплексной социально-психологической, а также консультационной социально-правовой помощи в преодолении психологических травм и адаптации к гражданской мирной жизни 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СВО,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оддерж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вернувшихся военнослужащих в период их адаптации</w:t>
      </w:r>
      <w:r>
        <w:rPr>
          <w:sz w:val="28"/>
          <w:szCs w:val="28"/>
        </w:rPr>
        <w:t xml:space="preserve">, и психологическое сопровождение членов их семей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2025 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оказана помощь 728 жителям города Челябинска. </w:t>
      </w:r>
      <w:r>
        <w:rPr>
          <w:sz w:val="28"/>
          <w:szCs w:val="28"/>
        </w:rPr>
      </w:r>
    </w:p>
    <w:p>
      <w:pPr>
        <w:pStyle w:val="658"/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58"/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Еще одной из семейно-сберегающих технологий работы является организация </w:t>
      </w:r>
      <w:r>
        <w:rPr>
          <w:sz w:val="28"/>
          <w:szCs w:val="28"/>
        </w:rPr>
        <w:t xml:space="preserve">профильны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социально-реабилитационны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заез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  <w:t xml:space="preserve"> дневного пребывания для </w:t>
      </w:r>
      <w:r>
        <w:rPr>
          <w:sz w:val="28"/>
          <w:szCs w:val="28"/>
        </w:rPr>
        <w:t xml:space="preserve">семей</w:t>
      </w:r>
      <w:r>
        <w:rPr>
          <w:sz w:val="28"/>
          <w:szCs w:val="28"/>
        </w:rPr>
        <w:t xml:space="preserve"> с детьми </w:t>
      </w:r>
      <w:r>
        <w:rPr>
          <w:sz w:val="28"/>
          <w:szCs w:val="28"/>
        </w:rPr>
        <w:t xml:space="preserve"> участников СВО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Первые заезды проходили </w:t>
      </w:r>
      <w:r>
        <w:rPr>
          <w:sz w:val="28"/>
          <w:szCs w:val="28"/>
        </w:rPr>
        <w:t xml:space="preserve">на двух пл</w:t>
      </w:r>
      <w:r>
        <w:rPr>
          <w:sz w:val="28"/>
          <w:szCs w:val="28"/>
        </w:rPr>
        <w:t xml:space="preserve">ощадках Комплексных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социального обслуживания населения </w:t>
      </w:r>
      <w:r>
        <w:rPr>
          <w:sz w:val="28"/>
          <w:szCs w:val="28"/>
        </w:rPr>
        <w:t xml:space="preserve">города. </w:t>
      </w:r>
      <w:r>
        <w:rPr>
          <w:sz w:val="28"/>
          <w:szCs w:val="28"/>
        </w:rPr>
        <w:t xml:space="preserve">В рамках заезда участники получили комплексные психотерапевтические услуги, юридические консультации, медицинские и оздоровительные процедуры, а также приняли уча</w:t>
      </w:r>
      <w:r>
        <w:rPr>
          <w:sz w:val="28"/>
          <w:szCs w:val="28"/>
        </w:rPr>
        <w:t xml:space="preserve">стие в культурных мероприятиях. </w:t>
      </w:r>
      <w:r>
        <w:rPr>
          <w:sz w:val="28"/>
          <w:szCs w:val="28"/>
        </w:rPr>
        <w:t xml:space="preserve">В программе заезда приняли участие 20 человек, включая 14 взрослых и 6 несовершеннолетних детей.</w:t>
      </w:r>
      <w:r>
        <w:rPr>
          <w:sz w:val="28"/>
          <w:szCs w:val="28"/>
        </w:rPr>
      </w:r>
    </w:p>
    <w:p>
      <w:pPr>
        <w:pStyle w:val="65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преддверии Дня Матери </w:t>
      </w:r>
      <w:r>
        <w:rPr>
          <w:sz w:val="28"/>
          <w:szCs w:val="28"/>
        </w:rPr>
        <w:t xml:space="preserve">во всех районах </w:t>
      </w:r>
      <w:r>
        <w:rPr>
          <w:sz w:val="28"/>
          <w:szCs w:val="28"/>
        </w:rPr>
        <w:t xml:space="preserve"> города будут организованы заезды дневного пребывания для матерей  участников СВО.</w:t>
      </w:r>
      <w:r>
        <w:rPr>
          <w:sz w:val="28"/>
          <w:szCs w:val="28"/>
        </w:rPr>
      </w:r>
    </w:p>
    <w:p>
      <w:pPr>
        <w:pStyle w:val="658"/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58"/>
        <w:ind w:firstLine="709"/>
        <w:jc w:val="center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Слайд 10</w:t>
      </w:r>
      <w:r>
        <w:rPr>
          <w:b/>
          <w:bCs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line="240" w:lineRule="auto"/>
        <w:rPr>
          <w:rStyle w:val="647"/>
          <w:b w:val="0"/>
          <w:sz w:val="28"/>
          <w:szCs w:val="28"/>
        </w:rPr>
      </w:pPr>
      <w:r>
        <w:rPr>
          <w:rStyle w:val="647"/>
          <w:b w:val="0"/>
          <w:sz w:val="28"/>
          <w:szCs w:val="28"/>
        </w:rPr>
        <w:t xml:space="preserve">В заключении хочется отметить, что в постоянном режиме  в городе проводится инвентаризация муниципальных ресурсов и потенциала для работы с детьми,</w:t>
      </w:r>
      <w:r>
        <w:rPr>
          <w:rStyle w:val="647"/>
          <w:b w:val="0"/>
          <w:sz w:val="28"/>
          <w:szCs w:val="28"/>
        </w:rPr>
        <w:t xml:space="preserve"> в том числе </w:t>
      </w:r>
      <w:r>
        <w:rPr>
          <w:rStyle w:val="647"/>
          <w:b w:val="0"/>
          <w:sz w:val="28"/>
          <w:szCs w:val="28"/>
        </w:rPr>
        <w:t xml:space="preserve"> оказавшимися в трудной жизненной ситуации, и их семьями, на межвед</w:t>
      </w:r>
      <w:r>
        <w:rPr>
          <w:rStyle w:val="647"/>
          <w:b w:val="0"/>
          <w:sz w:val="28"/>
          <w:szCs w:val="28"/>
        </w:rPr>
        <w:t xml:space="preserve">омственном уровне выстраивается  модель взаимодействия на уровне города, в том числе с привлечением общественных организаций. Это, своего, рода, диалог между муниципалитетом и обществом в решении очень важной задачи  - профилактике семейного неблагополучия</w:t>
      </w:r>
      <w:r>
        <w:rPr>
          <w:rStyle w:val="647"/>
          <w:b w:val="0"/>
          <w:sz w:val="28"/>
          <w:szCs w:val="28"/>
        </w:rPr>
        <w:t xml:space="preserve">, сохранения семьи </w:t>
      </w:r>
      <w:r>
        <w:rPr>
          <w:rStyle w:val="647"/>
          <w:b w:val="0"/>
          <w:sz w:val="28"/>
          <w:szCs w:val="28"/>
        </w:rPr>
        <w:t xml:space="preserve"> и социального сиротства, сохранения социальной стабильности в городе.</w:t>
      </w:r>
      <w:r>
        <w:rPr>
          <w:rStyle w:val="647"/>
          <w:b w:val="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85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jc w:val="center"/>
    </w:pPr>
    <w:r/>
    <w:r/>
  </w:p>
  <w:p>
    <w:pPr>
      <w:pStyle w:val="66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6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41">
    <w:name w:val="Основной шрифт абзаца"/>
    <w:next w:val="641"/>
    <w:link w:val="640"/>
    <w:uiPriority w:val="1"/>
    <w:semiHidden/>
    <w:unhideWhenUsed/>
  </w:style>
  <w:style w:type="table" w:styleId="642">
    <w:name w:val="Обычная таблица"/>
    <w:next w:val="642"/>
    <w:link w:val="640"/>
    <w:uiPriority w:val="99"/>
    <w:semiHidden/>
    <w:unhideWhenUsed/>
    <w:qFormat/>
    <w:tblPr/>
  </w:style>
  <w:style w:type="numbering" w:styleId="643">
    <w:name w:val="Нет списка"/>
    <w:next w:val="643"/>
    <w:link w:val="640"/>
    <w:uiPriority w:val="99"/>
    <w:semiHidden/>
    <w:unhideWhenUsed/>
  </w:style>
  <w:style w:type="paragraph" w:styleId="644">
    <w:name w:val="Основной текст 2"/>
    <w:basedOn w:val="640"/>
    <w:next w:val="644"/>
    <w:link w:val="645"/>
    <w:pPr>
      <w:spacing w:after="120" w:line="480" w:lineRule="auto"/>
    </w:pPr>
  </w:style>
  <w:style w:type="character" w:styleId="645">
    <w:name w:val="Основной текст 2 Знак"/>
    <w:next w:val="645"/>
    <w:link w:val="64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Обычный (веб)"/>
    <w:basedOn w:val="640"/>
    <w:next w:val="646"/>
    <w:link w:val="640"/>
    <w:uiPriority w:val="99"/>
    <w:pPr>
      <w:spacing w:after="300"/>
    </w:pPr>
  </w:style>
  <w:style w:type="character" w:styleId="647">
    <w:name w:val="Строгий"/>
    <w:next w:val="647"/>
    <w:link w:val="640"/>
    <w:qFormat/>
    <w:rPr>
      <w:b/>
      <w:bCs/>
    </w:rPr>
  </w:style>
  <w:style w:type="paragraph" w:styleId="648">
    <w:name w:val="Текст выноски"/>
    <w:basedOn w:val="640"/>
    <w:next w:val="648"/>
    <w:link w:val="64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650">
    <w:name w:val="No Spacing"/>
    <w:next w:val="650"/>
    <w:link w:val="640"/>
    <w:rPr>
      <w:rFonts w:eastAsia="Times New Roman" w:cs="Calibri"/>
      <w:sz w:val="22"/>
      <w:szCs w:val="22"/>
      <w:lang w:val="ru-RU" w:eastAsia="zh-CN" w:bidi="ar-SA"/>
    </w:rPr>
  </w:style>
  <w:style w:type="character" w:styleId="651">
    <w:name w:val="Выделение"/>
    <w:next w:val="651"/>
    <w:link w:val="640"/>
    <w:uiPriority w:val="20"/>
    <w:qFormat/>
    <w:rPr>
      <w:i/>
      <w:iCs/>
    </w:rPr>
  </w:style>
  <w:style w:type="paragraph" w:styleId="652">
    <w:name w:val="Standard"/>
    <w:next w:val="652"/>
    <w:link w:val="640"/>
    <w:pPr>
      <w:jc w:val="center"/>
      <w:widowControl w:val="off"/>
    </w:pPr>
    <w:rPr>
      <w:rFonts w:ascii="PT Astra Serif" w:hAnsi="PT Astra Serif" w:eastAsia="PT Astra Serif" w:cs="PT Astra Serif"/>
      <w:sz w:val="28"/>
      <w:szCs w:val="24"/>
      <w:lang w:val="ru-RU" w:eastAsia="ru-RU" w:bidi="ar-SA"/>
    </w:rPr>
  </w:style>
  <w:style w:type="paragraph" w:styleId="653">
    <w:name w:val="Text body"/>
    <w:basedOn w:val="652"/>
    <w:next w:val="653"/>
    <w:link w:val="640"/>
    <w:pPr>
      <w:jc w:val="both"/>
    </w:pPr>
  </w:style>
  <w:style w:type="paragraph" w:styleId="654">
    <w:name w:val="Text body indent"/>
    <w:basedOn w:val="653"/>
    <w:next w:val="654"/>
    <w:link w:val="640"/>
  </w:style>
  <w:style w:type="character" w:styleId="655">
    <w:name w:val="Strong Emphasis"/>
    <w:next w:val="655"/>
    <w:link w:val="640"/>
    <w:rPr>
      <w:b/>
      <w:bCs/>
    </w:rPr>
  </w:style>
  <w:style w:type="paragraph" w:styleId="656">
    <w:name w:val="Текст сноски"/>
    <w:basedOn w:val="640"/>
    <w:next w:val="656"/>
    <w:link w:val="657"/>
    <w:uiPriority w:val="99"/>
    <w:unhideWhenUsed/>
    <w:rPr>
      <w:rFonts w:ascii="Calibri" w:hAnsi="Calibri" w:eastAsia="Calibri"/>
      <w:sz w:val="20"/>
      <w:szCs w:val="20"/>
      <w:lang w:eastAsia="en-US"/>
    </w:rPr>
  </w:style>
  <w:style w:type="character" w:styleId="657">
    <w:name w:val="Текст сноски Знак"/>
    <w:next w:val="657"/>
    <w:link w:val="656"/>
    <w:uiPriority w:val="99"/>
    <w:rPr>
      <w:lang w:eastAsia="en-US"/>
    </w:rPr>
  </w:style>
  <w:style w:type="paragraph" w:styleId="658">
    <w:name w:val="Без интервала"/>
    <w:next w:val="658"/>
    <w:link w:val="640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59">
    <w:name w:val="Интернет-ссылка"/>
    <w:next w:val="659"/>
    <w:link w:val="640"/>
    <w:uiPriority w:val="99"/>
    <w:unhideWhenUsed/>
    <w:rPr>
      <w:color w:val="0000ff"/>
      <w:u w:val="single"/>
    </w:rPr>
  </w:style>
  <w:style w:type="character" w:styleId="660">
    <w:name w:val="Гипертекстовая ссылка"/>
    <w:next w:val="660"/>
    <w:link w:val="640"/>
    <w:uiPriority w:val="99"/>
    <w:rPr>
      <w:color w:val="106bbe"/>
    </w:rPr>
  </w:style>
  <w:style w:type="paragraph" w:styleId="661">
    <w:name w:val="ConsPlusNormal"/>
    <w:next w:val="661"/>
    <w:link w:val="64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2">
    <w:name w:val="Гиперссылка"/>
    <w:next w:val="662"/>
    <w:link w:val="640"/>
    <w:uiPriority w:val="99"/>
    <w:semiHidden/>
    <w:unhideWhenUsed/>
    <w:rPr>
      <w:color w:val="0000ff"/>
      <w:u w:val="single"/>
    </w:rPr>
  </w:style>
  <w:style w:type="paragraph" w:styleId="663">
    <w:name w:val="Верхний колонтитул"/>
    <w:basedOn w:val="640"/>
    <w:next w:val="663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>
    <w:name w:val="Верхний колонтитул Знак"/>
    <w:next w:val="664"/>
    <w:link w:val="663"/>
    <w:uiPriority w:val="99"/>
    <w:rPr>
      <w:rFonts w:ascii="Times New Roman" w:hAnsi="Times New Roman" w:eastAsia="Times New Roman"/>
      <w:sz w:val="24"/>
      <w:szCs w:val="24"/>
    </w:rPr>
  </w:style>
  <w:style w:type="paragraph" w:styleId="665">
    <w:name w:val="Нижний колонтитул"/>
    <w:basedOn w:val="640"/>
    <w:next w:val="665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>
    <w:name w:val="Нижний колонтитул Знак"/>
    <w:next w:val="666"/>
    <w:link w:val="665"/>
    <w:uiPriority w:val="99"/>
    <w:rPr>
      <w:rFonts w:ascii="Times New Roman" w:hAnsi="Times New Roman" w:eastAsia="Times New Roman"/>
      <w:sz w:val="24"/>
      <w:szCs w:val="24"/>
    </w:rPr>
  </w:style>
  <w:style w:type="character" w:styleId="1111" w:default="1">
    <w:name w:val="Default Paragraph Font"/>
    <w:uiPriority w:val="1"/>
    <w:semiHidden/>
    <w:unhideWhenUsed/>
  </w:style>
  <w:style w:type="numbering" w:styleId="1112" w:default="1">
    <w:name w:val="No List"/>
    <w:uiPriority w:val="99"/>
    <w:semiHidden/>
    <w:unhideWhenUsed/>
  </w:style>
  <w:style w:type="table" w:styleId="11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koroleva</cp:lastModifiedBy>
  <cp:revision>17</cp:revision>
  <dcterms:created xsi:type="dcterms:W3CDTF">2025-09-19T06:39:00Z</dcterms:created>
  <dcterms:modified xsi:type="dcterms:W3CDTF">2025-09-20T11:38:04Z</dcterms:modified>
  <cp:version>1048576</cp:version>
</cp:coreProperties>
</file>