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CF2" w:rsidRDefault="00261CF2">
      <w:pPr>
        <w:pStyle w:val="ConsPlusTitle"/>
        <w:jc w:val="center"/>
        <w:outlineLvl w:val="0"/>
      </w:pPr>
      <w:r>
        <w:t>МИНИСТЕРСТВО ТРУДА И СОЦИАЛЬНОЙ ЗАЩИТЫ РОССИЙСКОЙ ФЕДЕРАЦИИ</w:t>
      </w:r>
    </w:p>
    <w:p w:rsidR="00261CF2" w:rsidRDefault="00261CF2">
      <w:pPr>
        <w:pStyle w:val="ConsPlusTitle"/>
        <w:jc w:val="center"/>
      </w:pPr>
    </w:p>
    <w:p w:rsidR="00261CF2" w:rsidRDefault="00261CF2">
      <w:pPr>
        <w:pStyle w:val="ConsPlusTitle"/>
        <w:jc w:val="center"/>
      </w:pPr>
      <w:r>
        <w:t>ПРИКАЗ</w:t>
      </w:r>
    </w:p>
    <w:p w:rsidR="00261CF2" w:rsidRDefault="00261CF2">
      <w:pPr>
        <w:pStyle w:val="ConsPlusTitle"/>
        <w:jc w:val="center"/>
      </w:pPr>
      <w:r>
        <w:t>от 29 декабря 2021 г. N 927</w:t>
      </w:r>
    </w:p>
    <w:p w:rsidR="00261CF2" w:rsidRDefault="00261CF2">
      <w:pPr>
        <w:pStyle w:val="ConsPlusTitle"/>
        <w:jc w:val="center"/>
      </w:pPr>
    </w:p>
    <w:p w:rsidR="00261CF2" w:rsidRDefault="00261CF2">
      <w:pPr>
        <w:pStyle w:val="ConsPlusTitle"/>
        <w:jc w:val="center"/>
      </w:pPr>
      <w:r>
        <w:t xml:space="preserve">О ВСЕРОССИЙСКОМ </w:t>
      </w:r>
      <w:proofErr w:type="gramStart"/>
      <w:r>
        <w:t>РЕЙТИНГЕ</w:t>
      </w:r>
      <w:proofErr w:type="gramEnd"/>
    </w:p>
    <w:p w:rsidR="00261CF2" w:rsidRDefault="00261CF2">
      <w:pPr>
        <w:pStyle w:val="ConsPlusTitle"/>
        <w:jc w:val="center"/>
      </w:pPr>
      <w:r>
        <w:t>ЛУЧШИХ РАБОТОДАТЕЛЕЙ, ОБЕСПЕЧИВАЮЩИХ ТРУДОУСТРОЙСТВО</w:t>
      </w:r>
    </w:p>
    <w:p w:rsidR="00261CF2" w:rsidRDefault="00261CF2">
      <w:pPr>
        <w:pStyle w:val="ConsPlusTitle"/>
        <w:jc w:val="center"/>
      </w:pPr>
      <w:r>
        <w:t>УЧАСТНИКОВ ЧЕМПИОНАТОВ "АБИЛИМПИКС"</w:t>
      </w:r>
    </w:p>
    <w:p w:rsidR="00261CF2" w:rsidRDefault="00261CF2">
      <w:pPr>
        <w:pStyle w:val="ConsPlusNormal"/>
        <w:jc w:val="both"/>
      </w:pPr>
    </w:p>
    <w:p w:rsidR="00261CF2" w:rsidRDefault="00261CF2">
      <w:pPr>
        <w:pStyle w:val="ConsPlusNormal"/>
        <w:ind w:firstLine="540"/>
        <w:jc w:val="both"/>
      </w:pPr>
      <w:r>
        <w:t xml:space="preserve">В целях исполнения </w:t>
      </w:r>
      <w:hyperlink r:id="rId7" w:history="1">
        <w:r>
          <w:rPr>
            <w:color w:val="0000FF"/>
          </w:rPr>
          <w:t>пункта 6</w:t>
        </w:r>
      </w:hyperlink>
      <w:r>
        <w:t xml:space="preserve"> Плана мероприятий по трудоустройству инвалидов из числа участников национальных и региональных чемпионатов по профессиональному мастерству среди инвалидов и лиц с ограниченными возможностями здоровья "Абилимпикс" на 2021 - 2025 годы, утвержденного приказом Минпросвещения России и Минтруда России от 31 августа 2021 г. N 615/609, приказываю:</w:t>
      </w:r>
    </w:p>
    <w:p w:rsidR="00261CF2" w:rsidRDefault="00261CF2">
      <w:pPr>
        <w:pStyle w:val="ConsPlusNormal"/>
        <w:spacing w:before="220"/>
        <w:ind w:firstLine="540"/>
        <w:jc w:val="both"/>
      </w:pPr>
      <w:r>
        <w:t>1. Ежегодно проводить Всероссийский рейтинг лучших работодателей, обеспечивающих трудоустройство участников чемпионатов "Абилимпикс" (далее - Всероссийский рейтинг).</w:t>
      </w:r>
    </w:p>
    <w:p w:rsidR="00261CF2" w:rsidRDefault="00261CF2">
      <w:pPr>
        <w:pStyle w:val="ConsPlusNormal"/>
        <w:spacing w:before="220"/>
        <w:ind w:firstLine="540"/>
        <w:jc w:val="both"/>
      </w:pPr>
      <w:r>
        <w:t>2. Утвердить:</w:t>
      </w:r>
    </w:p>
    <w:p w:rsidR="00261CF2" w:rsidRDefault="00261CF2">
      <w:pPr>
        <w:pStyle w:val="ConsPlusNormal"/>
        <w:spacing w:before="220"/>
        <w:ind w:firstLine="540"/>
        <w:jc w:val="both"/>
      </w:pPr>
      <w:r>
        <w:t xml:space="preserve">положение о Всероссийском рейтинге лучших работодателей, обеспечивающих трудоустройство участников чемпионатов "Абилимпикс", согласно </w:t>
      </w:r>
      <w:hyperlink w:anchor="P36" w:history="1">
        <w:r>
          <w:rPr>
            <w:color w:val="0000FF"/>
          </w:rPr>
          <w:t>приложению N 1</w:t>
        </w:r>
      </w:hyperlink>
      <w:r>
        <w:t>;</w:t>
      </w:r>
    </w:p>
    <w:p w:rsidR="00261CF2" w:rsidRDefault="00261CF2">
      <w:pPr>
        <w:pStyle w:val="ConsPlusNormal"/>
        <w:spacing w:before="220"/>
        <w:ind w:firstLine="540"/>
        <w:jc w:val="both"/>
      </w:pPr>
      <w:r>
        <w:t xml:space="preserve">методику расчета критериев для оценки организаций, участвующих во Всероссийском рейтинге лучших работодателей, обеспечивающих трудоустройство участников чемпионатов "Абилимпикс", согласно </w:t>
      </w:r>
      <w:hyperlink w:anchor="P104" w:history="1">
        <w:r>
          <w:rPr>
            <w:color w:val="0000FF"/>
          </w:rPr>
          <w:t>приложению N 2</w:t>
        </w:r>
      </w:hyperlink>
      <w:r>
        <w:t>;</w:t>
      </w:r>
    </w:p>
    <w:p w:rsidR="00261CF2" w:rsidRDefault="00261CF2">
      <w:pPr>
        <w:pStyle w:val="ConsPlusNormal"/>
        <w:spacing w:before="220"/>
        <w:ind w:firstLine="540"/>
        <w:jc w:val="both"/>
      </w:pPr>
      <w:r>
        <w:t xml:space="preserve">анкету участника Всероссийского рейтинга лучших работодателей, обеспечивающих трудоустройство участников чемпионатов "Абилимпикс", согласно </w:t>
      </w:r>
      <w:hyperlink w:anchor="P207" w:history="1">
        <w:r>
          <w:rPr>
            <w:color w:val="0000FF"/>
          </w:rPr>
          <w:t>приложению N 3</w:t>
        </w:r>
      </w:hyperlink>
      <w:r>
        <w:t>;</w:t>
      </w:r>
    </w:p>
    <w:p w:rsidR="00261CF2" w:rsidRDefault="00261CF2">
      <w:pPr>
        <w:pStyle w:val="ConsPlusNormal"/>
        <w:spacing w:before="220"/>
        <w:ind w:firstLine="540"/>
        <w:jc w:val="both"/>
      </w:pPr>
      <w:r>
        <w:t xml:space="preserve">символику Всероссийского рейтинга лучших работодателей, обеспечивающих трудоустройство участников чемпионатов "Абилимпикс", согласно </w:t>
      </w:r>
      <w:hyperlink w:anchor="P283" w:history="1">
        <w:r>
          <w:rPr>
            <w:color w:val="0000FF"/>
          </w:rPr>
          <w:t>приложению N 4</w:t>
        </w:r>
      </w:hyperlink>
      <w:r>
        <w:t>.</w:t>
      </w:r>
    </w:p>
    <w:p w:rsidR="00261CF2" w:rsidRDefault="00261CF2">
      <w:pPr>
        <w:pStyle w:val="ConsPlusNormal"/>
        <w:spacing w:before="220"/>
        <w:ind w:firstLine="540"/>
        <w:jc w:val="both"/>
      </w:pPr>
      <w:r>
        <w:t>3. Рекомендовать органам исполнительной власти субъектов Российской Федерации, осуществляющим полномочия в области содействия занятости населения:</w:t>
      </w:r>
    </w:p>
    <w:p w:rsidR="00261CF2" w:rsidRDefault="00261CF2">
      <w:pPr>
        <w:pStyle w:val="ConsPlusNormal"/>
        <w:spacing w:before="220"/>
        <w:ind w:firstLine="540"/>
        <w:jc w:val="both"/>
      </w:pPr>
      <w:r>
        <w:t>довести информацию о проведении Всероссийского рейтинга до руководителей, осуществляющих деятельность на территории субъектов Российской Федерации, руководителей органов местного самоуправления муниципальных образований;</w:t>
      </w:r>
    </w:p>
    <w:p w:rsidR="00261CF2" w:rsidRDefault="00261CF2">
      <w:pPr>
        <w:pStyle w:val="ConsPlusNormal"/>
        <w:spacing w:before="220"/>
        <w:ind w:firstLine="540"/>
        <w:jc w:val="both"/>
      </w:pPr>
      <w:r>
        <w:t>содействовать размещению информации о проведении Всероссийского рейтинга и его итогах в средствах массовой информации субъектов Российской Федерации.</w:t>
      </w:r>
    </w:p>
    <w:p w:rsidR="00261CF2" w:rsidRDefault="00261CF2">
      <w:pPr>
        <w:pStyle w:val="ConsPlusNormal"/>
        <w:spacing w:before="220"/>
        <w:ind w:firstLine="540"/>
        <w:jc w:val="both"/>
      </w:pPr>
      <w:r>
        <w:t>4. Департаменту занятости населения и трудовой миграции (М.В. Кирсанов) осуществлять организационно-техническое сопровождение Всероссийского рейтинга.</w:t>
      </w:r>
    </w:p>
    <w:p w:rsidR="00261CF2" w:rsidRDefault="00261CF2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труда и социальной защиты Российской Федерации Е.В. </w:t>
      </w:r>
      <w:proofErr w:type="spellStart"/>
      <w:r>
        <w:t>Мухтиярову</w:t>
      </w:r>
      <w:proofErr w:type="spellEnd"/>
      <w:r>
        <w:t>.</w:t>
      </w:r>
    </w:p>
    <w:p w:rsidR="00261CF2" w:rsidRDefault="00261CF2">
      <w:pPr>
        <w:pStyle w:val="ConsPlusNormal"/>
        <w:ind w:firstLine="540"/>
        <w:jc w:val="both"/>
      </w:pPr>
    </w:p>
    <w:p w:rsidR="00261CF2" w:rsidRDefault="00261CF2">
      <w:pPr>
        <w:pStyle w:val="ConsPlusNormal"/>
        <w:jc w:val="right"/>
      </w:pPr>
      <w:r>
        <w:t>Министр</w:t>
      </w:r>
    </w:p>
    <w:p w:rsidR="00261CF2" w:rsidRDefault="00261CF2">
      <w:pPr>
        <w:pStyle w:val="ConsPlusNormal"/>
        <w:jc w:val="right"/>
      </w:pPr>
      <w:r>
        <w:t>А.КОТЯКОВ</w:t>
      </w:r>
    </w:p>
    <w:p w:rsidR="00261CF2" w:rsidRDefault="00261CF2">
      <w:pPr>
        <w:pStyle w:val="ConsPlusNormal"/>
        <w:jc w:val="both"/>
      </w:pPr>
    </w:p>
    <w:p w:rsidR="00261CF2" w:rsidRDefault="00261CF2">
      <w:pPr>
        <w:pStyle w:val="ConsPlusNormal"/>
        <w:jc w:val="both"/>
      </w:pPr>
    </w:p>
    <w:p w:rsidR="00261CF2" w:rsidRDefault="00261CF2">
      <w:pPr>
        <w:pStyle w:val="ConsPlusNormal"/>
        <w:jc w:val="both"/>
      </w:pPr>
    </w:p>
    <w:p w:rsidR="00261CF2" w:rsidRDefault="00261CF2">
      <w:pPr>
        <w:pStyle w:val="ConsPlusNormal"/>
        <w:jc w:val="both"/>
      </w:pPr>
    </w:p>
    <w:p w:rsidR="00261CF2" w:rsidRDefault="00261CF2">
      <w:pPr>
        <w:pStyle w:val="ConsPlusNormal"/>
        <w:jc w:val="both"/>
      </w:pPr>
    </w:p>
    <w:p w:rsidR="00261CF2" w:rsidRDefault="00261CF2">
      <w:pPr>
        <w:pStyle w:val="ConsPlusNormal"/>
        <w:jc w:val="right"/>
        <w:outlineLvl w:val="0"/>
      </w:pPr>
      <w:r>
        <w:lastRenderedPageBreak/>
        <w:t>Приложение N 1</w:t>
      </w:r>
    </w:p>
    <w:p w:rsidR="00261CF2" w:rsidRDefault="00261CF2">
      <w:pPr>
        <w:pStyle w:val="ConsPlusNormal"/>
        <w:jc w:val="right"/>
      </w:pPr>
      <w:r>
        <w:t>к приказу Министерства труда</w:t>
      </w:r>
    </w:p>
    <w:p w:rsidR="00261CF2" w:rsidRDefault="00261CF2">
      <w:pPr>
        <w:pStyle w:val="ConsPlusNormal"/>
        <w:jc w:val="right"/>
      </w:pPr>
      <w:r>
        <w:t>и социальной защиты</w:t>
      </w:r>
    </w:p>
    <w:p w:rsidR="00261CF2" w:rsidRDefault="00261CF2">
      <w:pPr>
        <w:pStyle w:val="ConsPlusNormal"/>
        <w:jc w:val="right"/>
      </w:pPr>
      <w:r>
        <w:t>Российской Федерации</w:t>
      </w:r>
    </w:p>
    <w:p w:rsidR="00261CF2" w:rsidRDefault="00261CF2">
      <w:pPr>
        <w:pStyle w:val="ConsPlusNormal"/>
        <w:jc w:val="right"/>
      </w:pPr>
      <w:r>
        <w:t>от 29 декабря 2021 г. N 927</w:t>
      </w:r>
    </w:p>
    <w:p w:rsidR="00261CF2" w:rsidRDefault="00261CF2">
      <w:pPr>
        <w:pStyle w:val="ConsPlusNormal"/>
        <w:jc w:val="both"/>
      </w:pPr>
    </w:p>
    <w:p w:rsidR="00261CF2" w:rsidRDefault="00261CF2">
      <w:pPr>
        <w:pStyle w:val="ConsPlusTitle"/>
        <w:jc w:val="center"/>
      </w:pPr>
      <w:bookmarkStart w:id="0" w:name="P36"/>
      <w:bookmarkEnd w:id="0"/>
      <w:r>
        <w:t>ПОЛОЖЕНИЕ</w:t>
      </w:r>
    </w:p>
    <w:p w:rsidR="00261CF2" w:rsidRDefault="00261CF2">
      <w:pPr>
        <w:pStyle w:val="ConsPlusTitle"/>
        <w:jc w:val="center"/>
      </w:pPr>
      <w:r>
        <w:t xml:space="preserve">О ВСЕРОССИЙСКОМ </w:t>
      </w:r>
      <w:proofErr w:type="gramStart"/>
      <w:r>
        <w:t>РЕЙТИНГЕ</w:t>
      </w:r>
      <w:proofErr w:type="gramEnd"/>
      <w:r>
        <w:t xml:space="preserve"> ЛУЧШИХ РАБОТОДАТЕЛЕЙ,</w:t>
      </w:r>
    </w:p>
    <w:p w:rsidR="00261CF2" w:rsidRDefault="00261CF2">
      <w:pPr>
        <w:pStyle w:val="ConsPlusTitle"/>
        <w:jc w:val="center"/>
      </w:pPr>
      <w:r>
        <w:t>ОБЕСПЕЧИВАЮЩИХ ТРУДОУСТРОЙСТВО УЧАСТНИКОВ</w:t>
      </w:r>
    </w:p>
    <w:p w:rsidR="00261CF2" w:rsidRDefault="00261CF2">
      <w:pPr>
        <w:pStyle w:val="ConsPlusTitle"/>
        <w:jc w:val="center"/>
      </w:pPr>
      <w:r>
        <w:t>ЧЕМПИОНАТОВ "АБИЛИМПИКС"</w:t>
      </w:r>
    </w:p>
    <w:p w:rsidR="00261CF2" w:rsidRDefault="00261CF2">
      <w:pPr>
        <w:pStyle w:val="ConsPlusNormal"/>
        <w:jc w:val="both"/>
      </w:pPr>
    </w:p>
    <w:p w:rsidR="00261CF2" w:rsidRDefault="00261CF2">
      <w:pPr>
        <w:pStyle w:val="ConsPlusTitle"/>
        <w:jc w:val="center"/>
        <w:outlineLvl w:val="1"/>
      </w:pPr>
      <w:r>
        <w:t>I. Общие положения</w:t>
      </w:r>
    </w:p>
    <w:p w:rsidR="00261CF2" w:rsidRDefault="00261CF2">
      <w:pPr>
        <w:pStyle w:val="ConsPlusNormal"/>
        <w:jc w:val="both"/>
      </w:pPr>
    </w:p>
    <w:p w:rsidR="00261CF2" w:rsidRDefault="00261CF2">
      <w:pPr>
        <w:pStyle w:val="ConsPlusNormal"/>
        <w:ind w:firstLine="540"/>
        <w:jc w:val="both"/>
      </w:pPr>
      <w:r>
        <w:t>1. Настоящее Положение устанавливает цели, задачи Всероссийского рейтинга, содержание рейтингового материала и порядок оценки деятельности организаций в области трудоустройства участников чемпионатов "Абилимпикс". Результатом оценки деятельности является ранжирование организаций и формирование Всероссийского рейтинга организаций в области трудоустройства участников чемпионатов "Абилимпикс" (далее - Всероссийский рейтинг).</w:t>
      </w:r>
    </w:p>
    <w:p w:rsidR="00261CF2" w:rsidRDefault="00261CF2">
      <w:pPr>
        <w:pStyle w:val="ConsPlusNormal"/>
        <w:spacing w:before="220"/>
        <w:ind w:firstLine="540"/>
        <w:jc w:val="both"/>
      </w:pPr>
      <w:r>
        <w:t>2. К участию во Всероссийском рейтинге допускаются организации независимо от вида экономической деятельности и организационно-правовых форм, осуществляющих свою деятельность на территории Российской Федерации.</w:t>
      </w:r>
    </w:p>
    <w:p w:rsidR="00261CF2" w:rsidRDefault="00261CF2">
      <w:pPr>
        <w:pStyle w:val="ConsPlusNormal"/>
        <w:jc w:val="both"/>
      </w:pPr>
    </w:p>
    <w:p w:rsidR="00261CF2" w:rsidRDefault="00261CF2">
      <w:pPr>
        <w:pStyle w:val="ConsPlusTitle"/>
        <w:jc w:val="center"/>
        <w:outlineLvl w:val="1"/>
      </w:pPr>
      <w:r>
        <w:t>II. Цели и задачи Всероссийского рейтинга</w:t>
      </w:r>
    </w:p>
    <w:p w:rsidR="00261CF2" w:rsidRDefault="00261CF2">
      <w:pPr>
        <w:pStyle w:val="ConsPlusNormal"/>
        <w:jc w:val="both"/>
      </w:pPr>
    </w:p>
    <w:p w:rsidR="00261CF2" w:rsidRDefault="00261CF2">
      <w:pPr>
        <w:pStyle w:val="ConsPlusNormal"/>
        <w:ind w:firstLine="540"/>
        <w:jc w:val="both"/>
      </w:pPr>
      <w:r>
        <w:t>3. Целями проведения Всероссийского рейтинга являются:</w:t>
      </w:r>
    </w:p>
    <w:p w:rsidR="00261CF2" w:rsidRDefault="00261CF2">
      <w:pPr>
        <w:pStyle w:val="ConsPlusNormal"/>
        <w:spacing w:before="220"/>
        <w:ind w:firstLine="540"/>
        <w:jc w:val="both"/>
      </w:pPr>
      <w:r>
        <w:t>а) повышение уровня трудоустройства инвалидов;</w:t>
      </w:r>
    </w:p>
    <w:p w:rsidR="00261CF2" w:rsidRDefault="00261CF2">
      <w:pPr>
        <w:pStyle w:val="ConsPlusNormal"/>
        <w:spacing w:before="220"/>
        <w:ind w:firstLine="540"/>
        <w:jc w:val="both"/>
      </w:pPr>
      <w:r>
        <w:t>б) стимулирование работодателей к трудоустройству инвалидов, повышение уровня их вовлеченности в решение данного вопроса;</w:t>
      </w:r>
    </w:p>
    <w:p w:rsidR="00261CF2" w:rsidRDefault="00261CF2">
      <w:pPr>
        <w:pStyle w:val="ConsPlusNormal"/>
        <w:spacing w:before="220"/>
        <w:ind w:firstLine="540"/>
        <w:jc w:val="both"/>
      </w:pPr>
      <w:r>
        <w:t>в) привлечение общественного внимания к вопросам занятости инвалидов.</w:t>
      </w:r>
    </w:p>
    <w:p w:rsidR="00261CF2" w:rsidRDefault="00261CF2">
      <w:pPr>
        <w:pStyle w:val="ConsPlusNormal"/>
        <w:spacing w:before="220"/>
        <w:ind w:firstLine="540"/>
        <w:jc w:val="both"/>
      </w:pPr>
      <w:r>
        <w:t>4. Задачи проведения Всероссийского рейтинга:</w:t>
      </w:r>
    </w:p>
    <w:p w:rsidR="00261CF2" w:rsidRDefault="00261CF2">
      <w:pPr>
        <w:pStyle w:val="ConsPlusNormal"/>
        <w:spacing w:before="220"/>
        <w:ind w:firstLine="540"/>
        <w:jc w:val="both"/>
      </w:pPr>
      <w:r>
        <w:t>а) обеспечение трудоустройства участников чемпионатов "Абилимпикс";</w:t>
      </w:r>
    </w:p>
    <w:p w:rsidR="00261CF2" w:rsidRDefault="00261CF2">
      <w:pPr>
        <w:pStyle w:val="ConsPlusNormal"/>
        <w:spacing w:before="220"/>
        <w:ind w:firstLine="540"/>
        <w:jc w:val="both"/>
      </w:pPr>
      <w:proofErr w:type="gramStart"/>
      <w:r>
        <w:t>б) формирование социально-ответственного имиджа работодателя;</w:t>
      </w:r>
      <w:proofErr w:type="gramEnd"/>
    </w:p>
    <w:p w:rsidR="00261CF2" w:rsidRDefault="00261CF2">
      <w:pPr>
        <w:pStyle w:val="ConsPlusNormal"/>
        <w:spacing w:before="220"/>
        <w:ind w:firstLine="540"/>
        <w:jc w:val="both"/>
      </w:pPr>
      <w:r>
        <w:t xml:space="preserve">в) формирование информационного повода для освещения в </w:t>
      </w:r>
      <w:proofErr w:type="gramStart"/>
      <w:r>
        <w:t>средствах</w:t>
      </w:r>
      <w:proofErr w:type="gramEnd"/>
      <w:r>
        <w:t xml:space="preserve"> массовой информации;</w:t>
      </w:r>
    </w:p>
    <w:p w:rsidR="00261CF2" w:rsidRDefault="00261CF2">
      <w:pPr>
        <w:pStyle w:val="ConsPlusNormal"/>
        <w:spacing w:before="220"/>
        <w:ind w:firstLine="540"/>
        <w:jc w:val="both"/>
      </w:pPr>
      <w:r>
        <w:t>г) повышение мотивации инвалидов для участия в чемпионатах "Абилимпикс".</w:t>
      </w:r>
    </w:p>
    <w:p w:rsidR="00261CF2" w:rsidRDefault="00261CF2">
      <w:pPr>
        <w:pStyle w:val="ConsPlusNormal"/>
        <w:jc w:val="both"/>
      </w:pPr>
    </w:p>
    <w:p w:rsidR="00261CF2" w:rsidRDefault="00261CF2">
      <w:pPr>
        <w:pStyle w:val="ConsPlusTitle"/>
        <w:jc w:val="center"/>
        <w:outlineLvl w:val="1"/>
      </w:pPr>
      <w:r>
        <w:t>III. Содержание рейтингового материала</w:t>
      </w:r>
    </w:p>
    <w:p w:rsidR="00261CF2" w:rsidRDefault="00261CF2">
      <w:pPr>
        <w:pStyle w:val="ConsPlusNormal"/>
        <w:jc w:val="both"/>
      </w:pPr>
    </w:p>
    <w:p w:rsidR="00261CF2" w:rsidRDefault="00261CF2">
      <w:pPr>
        <w:pStyle w:val="ConsPlusNormal"/>
        <w:ind w:firstLine="540"/>
        <w:jc w:val="both"/>
      </w:pPr>
      <w:r>
        <w:t>5. Оценка деятельности работодателей, обеспечивающих трудоустройство участников чемпионатов "Абилимпикс", осуществляется по результатам работы за предыдущий календарный год.</w:t>
      </w:r>
    </w:p>
    <w:p w:rsidR="00261CF2" w:rsidRDefault="00261CF2">
      <w:pPr>
        <w:pStyle w:val="ConsPlusNormal"/>
        <w:spacing w:before="220"/>
        <w:ind w:firstLine="540"/>
        <w:jc w:val="both"/>
      </w:pPr>
      <w:bookmarkStart w:id="1" w:name="P61"/>
      <w:bookmarkEnd w:id="1"/>
      <w:r>
        <w:t>6. Оценка деятельности организаций, обеспечивающих трудоустройство участников чемпионатов "Абилимпикс", проводится по следующим критериям:</w:t>
      </w:r>
    </w:p>
    <w:p w:rsidR="00261CF2" w:rsidRDefault="00261CF2">
      <w:pPr>
        <w:pStyle w:val="ConsPlusNormal"/>
        <w:spacing w:before="220"/>
        <w:ind w:firstLine="540"/>
        <w:jc w:val="both"/>
      </w:pPr>
      <w:r>
        <w:t>а) доля людей с инвалидностью, принятых на работу, от среднесписочной численности работников (кроме общероссийских обществ инвалидов);</w:t>
      </w:r>
    </w:p>
    <w:p w:rsidR="00261CF2" w:rsidRDefault="00261CF2">
      <w:pPr>
        <w:pStyle w:val="ConsPlusNormal"/>
        <w:spacing w:before="220"/>
        <w:ind w:firstLine="540"/>
        <w:jc w:val="both"/>
      </w:pPr>
      <w:r>
        <w:lastRenderedPageBreak/>
        <w:t>б) уровень заработной платы, предлагаемой для инвалида;</w:t>
      </w:r>
    </w:p>
    <w:p w:rsidR="00261CF2" w:rsidRDefault="00261CF2">
      <w:pPr>
        <w:pStyle w:val="ConsPlusNormal"/>
        <w:spacing w:before="220"/>
        <w:ind w:firstLine="540"/>
        <w:jc w:val="both"/>
      </w:pPr>
      <w:r>
        <w:t>в) наличие расширенного социального пакета для инвалидов;</w:t>
      </w:r>
    </w:p>
    <w:p w:rsidR="00261CF2" w:rsidRDefault="00261CF2">
      <w:pPr>
        <w:pStyle w:val="ConsPlusNormal"/>
        <w:spacing w:before="220"/>
        <w:ind w:firstLine="540"/>
        <w:jc w:val="both"/>
      </w:pPr>
      <w:r>
        <w:t>г) наличие специальных рабочих мест для трудоустройства инвалидов;</w:t>
      </w:r>
    </w:p>
    <w:p w:rsidR="00261CF2" w:rsidRDefault="00261CF2">
      <w:pPr>
        <w:pStyle w:val="ConsPlusNormal"/>
        <w:spacing w:before="220"/>
        <w:ind w:firstLine="540"/>
        <w:jc w:val="both"/>
      </w:pPr>
      <w:r>
        <w:t>д) наличие возможности использования гибких форм занятости;</w:t>
      </w:r>
    </w:p>
    <w:p w:rsidR="00261CF2" w:rsidRDefault="00261CF2">
      <w:pPr>
        <w:pStyle w:val="ConsPlusNormal"/>
        <w:spacing w:before="220"/>
        <w:ind w:firstLine="540"/>
        <w:jc w:val="both"/>
      </w:pPr>
      <w:r>
        <w:t xml:space="preserve">е) предоставление наставника для оказания содействия в </w:t>
      </w:r>
      <w:proofErr w:type="gramStart"/>
      <w:r>
        <w:t>освоении</w:t>
      </w:r>
      <w:proofErr w:type="gramEnd"/>
      <w:r>
        <w:t xml:space="preserve"> трудовых обязанностей инвалиду;</w:t>
      </w:r>
    </w:p>
    <w:p w:rsidR="00261CF2" w:rsidRDefault="00261CF2">
      <w:pPr>
        <w:pStyle w:val="ConsPlusNormal"/>
        <w:spacing w:before="220"/>
        <w:ind w:firstLine="540"/>
        <w:jc w:val="both"/>
      </w:pPr>
      <w:r>
        <w:t>ж) заключение трудового договора или трудового договора с условием об отсрочке вступления в силу с участниками чемпионатов "Абилимпикс" на площадке проведения регионального чемпионата "Абилимпикс" с лицами, не завершившими обучение;</w:t>
      </w:r>
    </w:p>
    <w:p w:rsidR="00261CF2" w:rsidRDefault="00261CF2">
      <w:pPr>
        <w:pStyle w:val="ConsPlusNormal"/>
        <w:spacing w:before="220"/>
        <w:ind w:firstLine="540"/>
        <w:jc w:val="both"/>
      </w:pPr>
      <w:r>
        <w:t>з) продолжительность трудовой деятельности людей с инвалидностью в организации;</w:t>
      </w:r>
    </w:p>
    <w:p w:rsidR="00261CF2" w:rsidRDefault="00261CF2">
      <w:pPr>
        <w:pStyle w:val="ConsPlusNormal"/>
        <w:spacing w:before="220"/>
        <w:ind w:firstLine="540"/>
        <w:jc w:val="both"/>
      </w:pPr>
      <w:r>
        <w:t>и) предоставление места стажировки с последующим трудоустройством;</w:t>
      </w:r>
    </w:p>
    <w:p w:rsidR="00261CF2" w:rsidRDefault="00261CF2">
      <w:pPr>
        <w:pStyle w:val="ConsPlusNormal"/>
        <w:spacing w:before="220"/>
        <w:ind w:firstLine="540"/>
        <w:jc w:val="both"/>
      </w:pPr>
      <w:r>
        <w:t>к) заключение договора на целевое обучение с инвалидом - участником "Абилимпикс";</w:t>
      </w:r>
    </w:p>
    <w:p w:rsidR="00261CF2" w:rsidRDefault="00261CF2">
      <w:pPr>
        <w:pStyle w:val="ConsPlusNormal"/>
        <w:spacing w:before="220"/>
        <w:ind w:firstLine="540"/>
        <w:jc w:val="both"/>
      </w:pPr>
      <w:r>
        <w:t>л) численность трудоустроенных инвалидов и лиц с ограниченными возможностями здоровья из числа участников чемпионатов "Абилимпикс", прошедших повышение квалификации по программам дополнительного профессионального образования за счет средств работодателя;</w:t>
      </w:r>
    </w:p>
    <w:p w:rsidR="00261CF2" w:rsidRDefault="00261CF2">
      <w:pPr>
        <w:pStyle w:val="ConsPlusNormal"/>
        <w:spacing w:before="220"/>
        <w:ind w:firstLine="540"/>
        <w:jc w:val="both"/>
      </w:pPr>
      <w:r>
        <w:t>м) численность участников чемпионатов "Абилимпикс", трудоустроенных на квотируемые рабочие места в общем числе рабочих мест, заявляемых работодателями.</w:t>
      </w:r>
    </w:p>
    <w:p w:rsidR="00261CF2" w:rsidRDefault="00261CF2">
      <w:pPr>
        <w:pStyle w:val="ConsPlusNormal"/>
        <w:spacing w:before="220"/>
        <w:ind w:firstLine="540"/>
        <w:jc w:val="both"/>
      </w:pPr>
      <w:r>
        <w:t xml:space="preserve">7. Каждый из критериев определяется методикой расчета, представленной в </w:t>
      </w:r>
      <w:hyperlink w:anchor="P104" w:history="1">
        <w:proofErr w:type="gramStart"/>
        <w:r>
          <w:rPr>
            <w:color w:val="0000FF"/>
          </w:rPr>
          <w:t>приложении</w:t>
        </w:r>
        <w:proofErr w:type="gramEnd"/>
        <w:r>
          <w:rPr>
            <w:color w:val="0000FF"/>
          </w:rPr>
          <w:t xml:space="preserve"> N 2</w:t>
        </w:r>
      </w:hyperlink>
      <w:r>
        <w:t>.</w:t>
      </w:r>
    </w:p>
    <w:p w:rsidR="00261CF2" w:rsidRDefault="00261CF2">
      <w:pPr>
        <w:pStyle w:val="ConsPlusNormal"/>
        <w:spacing w:before="220"/>
        <w:ind w:firstLine="540"/>
        <w:jc w:val="both"/>
      </w:pPr>
      <w:r>
        <w:t xml:space="preserve">8. Оценка организаций в </w:t>
      </w:r>
      <w:proofErr w:type="gramStart"/>
      <w:r>
        <w:t>соответствии</w:t>
      </w:r>
      <w:proofErr w:type="gramEnd"/>
      <w:r>
        <w:t xml:space="preserve"> с критериями, указанными в </w:t>
      </w:r>
      <w:hyperlink w:anchor="P61" w:history="1">
        <w:r>
          <w:rPr>
            <w:color w:val="0000FF"/>
          </w:rPr>
          <w:t>пункте 6</w:t>
        </w:r>
      </w:hyperlink>
      <w:r>
        <w:t xml:space="preserve"> настоящего Положения, производится органами исполнительной власти субъектов Российской Федерации, осуществляющими полномочия в области содействия занятости населения.</w:t>
      </w:r>
    </w:p>
    <w:p w:rsidR="00261CF2" w:rsidRDefault="00261CF2">
      <w:pPr>
        <w:pStyle w:val="ConsPlusNormal"/>
        <w:jc w:val="both"/>
      </w:pPr>
    </w:p>
    <w:p w:rsidR="00261CF2" w:rsidRDefault="00261CF2">
      <w:pPr>
        <w:pStyle w:val="ConsPlusTitle"/>
        <w:jc w:val="center"/>
        <w:outlineLvl w:val="1"/>
      </w:pPr>
      <w:r>
        <w:t>IV. Сроки и порядок проведения Всероссийского рейтинга</w:t>
      </w:r>
    </w:p>
    <w:p w:rsidR="00261CF2" w:rsidRDefault="00261CF2">
      <w:pPr>
        <w:pStyle w:val="ConsPlusNormal"/>
        <w:jc w:val="both"/>
      </w:pPr>
    </w:p>
    <w:p w:rsidR="00261CF2" w:rsidRDefault="00261CF2">
      <w:pPr>
        <w:pStyle w:val="ConsPlusNormal"/>
        <w:ind w:firstLine="540"/>
        <w:jc w:val="both"/>
      </w:pPr>
      <w:r>
        <w:t xml:space="preserve">9. Оценка организаций, обеспечивающих трудоустройство участников чемпионатов "Абилимпикс", производится за предыдущий календарный год до 15 февраля текущего года на основании данных, предоставляемых организациями, в соответствии с </w:t>
      </w:r>
      <w:hyperlink w:anchor="P207" w:history="1">
        <w:r>
          <w:rPr>
            <w:color w:val="0000FF"/>
          </w:rPr>
          <w:t>приложением N 3</w:t>
        </w:r>
      </w:hyperlink>
      <w:r>
        <w:t>.</w:t>
      </w:r>
    </w:p>
    <w:p w:rsidR="00261CF2" w:rsidRDefault="00261CF2">
      <w:pPr>
        <w:pStyle w:val="ConsPlusNormal"/>
        <w:spacing w:before="220"/>
        <w:ind w:firstLine="540"/>
        <w:jc w:val="both"/>
      </w:pPr>
      <w:bookmarkStart w:id="2" w:name="P80"/>
      <w:bookmarkEnd w:id="2"/>
      <w:r>
        <w:t>10. Оценку производит межведомственная комиссия, сформированная высшим исполнительным органом государственной власти субъекта Российской Федерации, включающая в том числе представителей органа исполнительной власти субъекта Российской Федерации, осуществляющего полномочия в области содействия занятости населения, органа исполнительной власти субъекта Российской Федерации, осуществляющего государственное управление в сфере образования, а также региональных центров развития движения "Абилимпикс".</w:t>
      </w:r>
    </w:p>
    <w:p w:rsidR="00261CF2" w:rsidRDefault="00261CF2">
      <w:pPr>
        <w:pStyle w:val="ConsPlusNormal"/>
        <w:spacing w:before="220"/>
        <w:ind w:firstLine="540"/>
        <w:jc w:val="both"/>
      </w:pPr>
      <w:r>
        <w:t xml:space="preserve">11. Протокол заседания межведомственной комиссии, сформированной согласно </w:t>
      </w:r>
      <w:hyperlink w:anchor="P80" w:history="1">
        <w:r>
          <w:rPr>
            <w:color w:val="0000FF"/>
          </w:rPr>
          <w:t>пункту 10</w:t>
        </w:r>
      </w:hyperlink>
      <w:r>
        <w:t>, с результатами оценки организаций, направляется в Минтруд России до 22 февраля текущего года.</w:t>
      </w:r>
    </w:p>
    <w:p w:rsidR="00261CF2" w:rsidRDefault="00261CF2">
      <w:pPr>
        <w:pStyle w:val="ConsPlusNormal"/>
        <w:spacing w:before="220"/>
        <w:ind w:firstLine="540"/>
        <w:jc w:val="both"/>
      </w:pPr>
      <w:r>
        <w:t xml:space="preserve">12. Минтруд России </w:t>
      </w:r>
      <w:proofErr w:type="gramStart"/>
      <w:r>
        <w:t>обобщает полученную информацию до 1 марта текущего года и направляет</w:t>
      </w:r>
      <w:proofErr w:type="gramEnd"/>
      <w:r>
        <w:t xml:space="preserve"> в </w:t>
      </w:r>
      <w:proofErr w:type="spellStart"/>
      <w:r>
        <w:t>Роструд</w:t>
      </w:r>
      <w:proofErr w:type="spellEnd"/>
      <w:r>
        <w:t xml:space="preserve"> для размещения результатов Всероссийского рейтинга в базе Единой цифровой платформы в сфере занятости и трудовых отношений "Работа в России" в разделе "Трудоустройство инвалидов. Абилимпикс".</w:t>
      </w:r>
    </w:p>
    <w:p w:rsidR="00261CF2" w:rsidRDefault="00261CF2">
      <w:pPr>
        <w:pStyle w:val="ConsPlusNormal"/>
        <w:spacing w:before="220"/>
        <w:ind w:firstLine="540"/>
        <w:jc w:val="both"/>
      </w:pPr>
      <w:r>
        <w:lastRenderedPageBreak/>
        <w:t>13. За достоверность предоставленных сведений несет ответственность руководитель организации.</w:t>
      </w:r>
    </w:p>
    <w:p w:rsidR="00261CF2" w:rsidRDefault="00261CF2">
      <w:pPr>
        <w:pStyle w:val="ConsPlusNormal"/>
        <w:jc w:val="both"/>
      </w:pPr>
    </w:p>
    <w:p w:rsidR="00261CF2" w:rsidRDefault="00261CF2">
      <w:pPr>
        <w:pStyle w:val="ConsPlusTitle"/>
        <w:jc w:val="center"/>
        <w:outlineLvl w:val="1"/>
      </w:pPr>
      <w:r>
        <w:t>V. Поощрение победителей Всероссийского рейтинга</w:t>
      </w:r>
    </w:p>
    <w:p w:rsidR="00261CF2" w:rsidRDefault="00261CF2">
      <w:pPr>
        <w:pStyle w:val="ConsPlusNormal"/>
        <w:jc w:val="both"/>
      </w:pPr>
    </w:p>
    <w:p w:rsidR="00261CF2" w:rsidRDefault="00261CF2">
      <w:pPr>
        <w:pStyle w:val="ConsPlusNormal"/>
        <w:ind w:firstLine="540"/>
        <w:jc w:val="both"/>
      </w:pPr>
      <w:r>
        <w:t>14. Участники, вошедшие в ТОП-3 Всероссийского рейтинга, поощряются благодарственным письмом Министра труда и социальной защиты Российской Федерации.</w:t>
      </w:r>
    </w:p>
    <w:p w:rsidR="00261CF2" w:rsidRDefault="00261CF2">
      <w:pPr>
        <w:pStyle w:val="ConsPlusNormal"/>
        <w:spacing w:before="220"/>
        <w:ind w:firstLine="540"/>
        <w:jc w:val="both"/>
      </w:pPr>
      <w:r>
        <w:t>15. Сведения об участниках, вошедших в ТОП-10 Всероссийского рейтинга, размещаются на официальном сайте Министерства труда и социальной защиты Российской Федерации.</w:t>
      </w:r>
    </w:p>
    <w:p w:rsidR="00261CF2" w:rsidRDefault="00261CF2">
      <w:pPr>
        <w:pStyle w:val="ConsPlusNormal"/>
        <w:spacing w:before="220"/>
        <w:ind w:firstLine="540"/>
        <w:jc w:val="both"/>
      </w:pPr>
      <w:r>
        <w:t>16. Сводная информация об итогах оценки деятельности организаций, принимающих на работу участников чемпионатов "Абилимпикс", направляется в адрес высшего должностного лица соответствующего субъекта Российской Федерации.</w:t>
      </w:r>
    </w:p>
    <w:p w:rsidR="00261CF2" w:rsidRDefault="00261CF2">
      <w:pPr>
        <w:pStyle w:val="ConsPlusNormal"/>
        <w:spacing w:before="220"/>
        <w:ind w:firstLine="540"/>
        <w:jc w:val="both"/>
      </w:pPr>
      <w:r>
        <w:t>17. Победители Всероссийского рейтинга, принимающие на работу участников чемпионатов "Абилимпикс", имеют право использовать символику Всероссийского рейтинга и упоминание о наградах.</w:t>
      </w:r>
    </w:p>
    <w:p w:rsidR="00261CF2" w:rsidRDefault="00261CF2">
      <w:pPr>
        <w:pStyle w:val="ConsPlusNormal"/>
        <w:spacing w:before="220"/>
        <w:ind w:firstLine="540"/>
        <w:jc w:val="both"/>
      </w:pPr>
      <w:r>
        <w:t>18. Организатор Всероссийского рейтинга, органы исполнительной власти субъектов Российской Федерации, осуществляющие полномочия в области содействия занятости населения, органы исполнительной власти субъектов Российской Федерации, осуществляющие государственное управление в сфере образования, заинтересованные организации вправе установить дополнительные рейтинги и поощрительные призы для участников.</w:t>
      </w:r>
    </w:p>
    <w:p w:rsidR="00261CF2" w:rsidRDefault="00261CF2">
      <w:pPr>
        <w:pStyle w:val="ConsPlusNormal"/>
        <w:spacing w:before="220"/>
        <w:ind w:firstLine="540"/>
        <w:jc w:val="both"/>
      </w:pPr>
      <w:r>
        <w:t>19. Дополнительное материальное поощрение участников Всероссийского рейтинга может осуществляться за счет спонсоров и партнеров.</w:t>
      </w:r>
    </w:p>
    <w:p w:rsidR="00261CF2" w:rsidRDefault="00261CF2">
      <w:pPr>
        <w:pStyle w:val="ConsPlusNormal"/>
        <w:jc w:val="both"/>
      </w:pPr>
    </w:p>
    <w:p w:rsidR="00261CF2" w:rsidRDefault="00261CF2">
      <w:pPr>
        <w:pStyle w:val="ConsPlusNormal"/>
        <w:jc w:val="both"/>
      </w:pPr>
    </w:p>
    <w:p w:rsidR="00261CF2" w:rsidRDefault="00261CF2">
      <w:pPr>
        <w:pStyle w:val="ConsPlusNormal"/>
        <w:jc w:val="both"/>
      </w:pPr>
    </w:p>
    <w:p w:rsidR="00261CF2" w:rsidRDefault="00261CF2">
      <w:pPr>
        <w:pStyle w:val="ConsPlusNormal"/>
        <w:jc w:val="both"/>
      </w:pPr>
    </w:p>
    <w:p w:rsidR="00261CF2" w:rsidRDefault="00261CF2">
      <w:pPr>
        <w:pStyle w:val="ConsPlusNormal"/>
        <w:jc w:val="both"/>
      </w:pPr>
    </w:p>
    <w:p w:rsidR="00261CF2" w:rsidRDefault="00261CF2">
      <w:pPr>
        <w:pStyle w:val="ConsPlusNormal"/>
        <w:jc w:val="right"/>
        <w:outlineLvl w:val="0"/>
      </w:pPr>
      <w:r>
        <w:t>Приложение N 2</w:t>
      </w:r>
    </w:p>
    <w:p w:rsidR="00261CF2" w:rsidRDefault="00261CF2">
      <w:pPr>
        <w:pStyle w:val="ConsPlusNormal"/>
        <w:jc w:val="right"/>
      </w:pPr>
      <w:r>
        <w:t>к приказу Министерства труда</w:t>
      </w:r>
    </w:p>
    <w:p w:rsidR="00261CF2" w:rsidRDefault="00261CF2">
      <w:pPr>
        <w:pStyle w:val="ConsPlusNormal"/>
        <w:jc w:val="right"/>
      </w:pPr>
      <w:r>
        <w:t>и социальной защиты</w:t>
      </w:r>
    </w:p>
    <w:p w:rsidR="00261CF2" w:rsidRDefault="00261CF2">
      <w:pPr>
        <w:pStyle w:val="ConsPlusNormal"/>
        <w:jc w:val="right"/>
      </w:pPr>
      <w:r>
        <w:t>Российской Федерации</w:t>
      </w:r>
    </w:p>
    <w:p w:rsidR="00261CF2" w:rsidRDefault="00261CF2">
      <w:pPr>
        <w:pStyle w:val="ConsPlusNormal"/>
        <w:jc w:val="right"/>
      </w:pPr>
      <w:r>
        <w:t>от 29 декабря 2021 г. N 927</w:t>
      </w:r>
    </w:p>
    <w:p w:rsidR="00261CF2" w:rsidRDefault="00261CF2">
      <w:pPr>
        <w:pStyle w:val="ConsPlusNormal"/>
        <w:jc w:val="both"/>
      </w:pPr>
    </w:p>
    <w:p w:rsidR="00261CF2" w:rsidRDefault="00261CF2">
      <w:pPr>
        <w:pStyle w:val="ConsPlusTitle"/>
        <w:jc w:val="center"/>
      </w:pPr>
      <w:bookmarkStart w:id="3" w:name="P104"/>
      <w:bookmarkEnd w:id="3"/>
      <w:r>
        <w:t>МЕТОДИКА</w:t>
      </w:r>
    </w:p>
    <w:p w:rsidR="00261CF2" w:rsidRDefault="00261CF2">
      <w:pPr>
        <w:pStyle w:val="ConsPlusTitle"/>
        <w:jc w:val="center"/>
      </w:pPr>
      <w:r>
        <w:t>РАСЧЕТА КРИТЕРИЕВ ДЛЯ ОЦЕНКИ ОРГАНИЗАЦИЙ, УЧАСТВУЮЩИХ</w:t>
      </w:r>
    </w:p>
    <w:p w:rsidR="00261CF2" w:rsidRDefault="00261CF2">
      <w:pPr>
        <w:pStyle w:val="ConsPlusTitle"/>
        <w:jc w:val="center"/>
      </w:pPr>
      <w:r>
        <w:t>ВО ВСЕРОССИЙСКОМ РЕЙТИНГЕ ЛУЧШИХ РАБОТОДАТЕЛЕЙ,</w:t>
      </w:r>
    </w:p>
    <w:p w:rsidR="00261CF2" w:rsidRDefault="00261CF2">
      <w:pPr>
        <w:pStyle w:val="ConsPlusTitle"/>
        <w:jc w:val="center"/>
      </w:pPr>
      <w:r>
        <w:t>ОБЕСПЕЧИВАЮЩИХ ТРУДОУСТРОЙСТВО УЧАСТНИКОВ</w:t>
      </w:r>
    </w:p>
    <w:p w:rsidR="00261CF2" w:rsidRDefault="00261CF2">
      <w:pPr>
        <w:pStyle w:val="ConsPlusTitle"/>
        <w:jc w:val="center"/>
      </w:pPr>
      <w:r>
        <w:t>ЧЕМПИОНАТОВ "АБИЛИМПИКС"</w:t>
      </w:r>
    </w:p>
    <w:p w:rsidR="00261CF2" w:rsidRDefault="00261C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5"/>
        <w:gridCol w:w="4339"/>
        <w:gridCol w:w="3014"/>
        <w:gridCol w:w="1037"/>
      </w:tblGrid>
      <w:tr w:rsidR="00261CF2">
        <w:tc>
          <w:tcPr>
            <w:tcW w:w="605" w:type="dxa"/>
          </w:tcPr>
          <w:p w:rsidR="00261CF2" w:rsidRDefault="00261CF2">
            <w:pPr>
              <w:pStyle w:val="ConsPlusNormal"/>
            </w:pPr>
          </w:p>
        </w:tc>
        <w:tc>
          <w:tcPr>
            <w:tcW w:w="4339" w:type="dxa"/>
          </w:tcPr>
          <w:p w:rsidR="00261CF2" w:rsidRDefault="00261CF2">
            <w:pPr>
              <w:pStyle w:val="ConsPlusNormal"/>
            </w:pPr>
            <w:r>
              <w:t>Критерий</w:t>
            </w:r>
          </w:p>
        </w:tc>
        <w:tc>
          <w:tcPr>
            <w:tcW w:w="3014" w:type="dxa"/>
          </w:tcPr>
          <w:p w:rsidR="00261CF2" w:rsidRDefault="00261CF2">
            <w:pPr>
              <w:pStyle w:val="ConsPlusNormal"/>
            </w:pPr>
            <w:r>
              <w:t>Значение</w:t>
            </w:r>
          </w:p>
        </w:tc>
        <w:tc>
          <w:tcPr>
            <w:tcW w:w="1037" w:type="dxa"/>
          </w:tcPr>
          <w:p w:rsidR="00261CF2" w:rsidRDefault="00261CF2">
            <w:pPr>
              <w:pStyle w:val="ConsPlusNormal"/>
              <w:jc w:val="center"/>
            </w:pPr>
            <w:r>
              <w:t>Баллы</w:t>
            </w:r>
          </w:p>
        </w:tc>
      </w:tr>
      <w:tr w:rsidR="00261CF2">
        <w:tc>
          <w:tcPr>
            <w:tcW w:w="605" w:type="dxa"/>
            <w:vMerge w:val="restart"/>
          </w:tcPr>
          <w:p w:rsidR="00261CF2" w:rsidRDefault="00261CF2">
            <w:pPr>
              <w:pStyle w:val="ConsPlusNormal"/>
            </w:pPr>
            <w:r>
              <w:t>а)</w:t>
            </w:r>
          </w:p>
        </w:tc>
        <w:tc>
          <w:tcPr>
            <w:tcW w:w="4339" w:type="dxa"/>
            <w:vMerge w:val="restart"/>
          </w:tcPr>
          <w:p w:rsidR="00261CF2" w:rsidRDefault="00261CF2">
            <w:pPr>
              <w:pStyle w:val="ConsPlusNormal"/>
            </w:pPr>
            <w:r>
              <w:t>Доля людей с инвалидностью, принятых на работу, от среднесписочной численности работников</w:t>
            </w:r>
          </w:p>
        </w:tc>
        <w:tc>
          <w:tcPr>
            <w:tcW w:w="3014" w:type="dxa"/>
          </w:tcPr>
          <w:p w:rsidR="00261CF2" w:rsidRDefault="00261CF2">
            <w:pPr>
              <w:pStyle w:val="ConsPlusNormal"/>
            </w:pPr>
            <w:r>
              <w:t>свыше 16% от среднесписочной численности</w:t>
            </w:r>
          </w:p>
        </w:tc>
        <w:tc>
          <w:tcPr>
            <w:tcW w:w="1037" w:type="dxa"/>
          </w:tcPr>
          <w:p w:rsidR="00261CF2" w:rsidRDefault="00261CF2">
            <w:pPr>
              <w:pStyle w:val="ConsPlusNormal"/>
            </w:pPr>
            <w:r>
              <w:t>3</w:t>
            </w:r>
          </w:p>
        </w:tc>
      </w:tr>
      <w:tr w:rsidR="00261CF2">
        <w:tc>
          <w:tcPr>
            <w:tcW w:w="605" w:type="dxa"/>
            <w:vMerge/>
          </w:tcPr>
          <w:p w:rsidR="00261CF2" w:rsidRDefault="00261CF2">
            <w:pPr>
              <w:spacing w:after="1" w:line="0" w:lineRule="atLeast"/>
            </w:pPr>
          </w:p>
        </w:tc>
        <w:tc>
          <w:tcPr>
            <w:tcW w:w="4339" w:type="dxa"/>
            <w:vMerge/>
          </w:tcPr>
          <w:p w:rsidR="00261CF2" w:rsidRDefault="00261CF2">
            <w:pPr>
              <w:spacing w:after="1" w:line="0" w:lineRule="atLeast"/>
            </w:pPr>
          </w:p>
        </w:tc>
        <w:tc>
          <w:tcPr>
            <w:tcW w:w="3014" w:type="dxa"/>
          </w:tcPr>
          <w:p w:rsidR="00261CF2" w:rsidRDefault="00261CF2">
            <w:pPr>
              <w:pStyle w:val="ConsPlusNormal"/>
            </w:pPr>
            <w:r>
              <w:t>от 14 до 15% от среднесписочной численности</w:t>
            </w:r>
          </w:p>
        </w:tc>
        <w:tc>
          <w:tcPr>
            <w:tcW w:w="1037" w:type="dxa"/>
          </w:tcPr>
          <w:p w:rsidR="00261CF2" w:rsidRDefault="00261CF2">
            <w:pPr>
              <w:pStyle w:val="ConsPlusNormal"/>
            </w:pPr>
            <w:r>
              <w:t>2</w:t>
            </w:r>
          </w:p>
        </w:tc>
      </w:tr>
      <w:tr w:rsidR="00261CF2">
        <w:tc>
          <w:tcPr>
            <w:tcW w:w="605" w:type="dxa"/>
            <w:vMerge/>
          </w:tcPr>
          <w:p w:rsidR="00261CF2" w:rsidRDefault="00261CF2">
            <w:pPr>
              <w:spacing w:after="1" w:line="0" w:lineRule="atLeast"/>
            </w:pPr>
          </w:p>
        </w:tc>
        <w:tc>
          <w:tcPr>
            <w:tcW w:w="4339" w:type="dxa"/>
            <w:vMerge/>
          </w:tcPr>
          <w:p w:rsidR="00261CF2" w:rsidRDefault="00261CF2">
            <w:pPr>
              <w:spacing w:after="1" w:line="0" w:lineRule="atLeast"/>
            </w:pPr>
          </w:p>
        </w:tc>
        <w:tc>
          <w:tcPr>
            <w:tcW w:w="3014" w:type="dxa"/>
          </w:tcPr>
          <w:p w:rsidR="00261CF2" w:rsidRDefault="00261CF2">
            <w:pPr>
              <w:pStyle w:val="ConsPlusNormal"/>
            </w:pPr>
            <w:r>
              <w:t>ниже 14% от среднесписочной численности</w:t>
            </w:r>
          </w:p>
        </w:tc>
        <w:tc>
          <w:tcPr>
            <w:tcW w:w="1037" w:type="dxa"/>
          </w:tcPr>
          <w:p w:rsidR="00261CF2" w:rsidRDefault="00261CF2">
            <w:pPr>
              <w:pStyle w:val="ConsPlusNormal"/>
            </w:pPr>
            <w:r>
              <w:t>1</w:t>
            </w:r>
          </w:p>
        </w:tc>
      </w:tr>
      <w:tr w:rsidR="00261CF2">
        <w:tc>
          <w:tcPr>
            <w:tcW w:w="605" w:type="dxa"/>
            <w:vMerge w:val="restart"/>
          </w:tcPr>
          <w:p w:rsidR="00261CF2" w:rsidRDefault="00261CF2">
            <w:pPr>
              <w:pStyle w:val="ConsPlusNormal"/>
            </w:pPr>
            <w:r>
              <w:t>б)</w:t>
            </w:r>
          </w:p>
        </w:tc>
        <w:tc>
          <w:tcPr>
            <w:tcW w:w="4339" w:type="dxa"/>
            <w:vMerge w:val="restart"/>
          </w:tcPr>
          <w:p w:rsidR="00261CF2" w:rsidRDefault="00261CF2">
            <w:pPr>
              <w:pStyle w:val="ConsPlusNormal"/>
            </w:pPr>
            <w:r>
              <w:t>Уровень заработной платы, предлагаемой для людей с инвалидностью</w:t>
            </w:r>
          </w:p>
        </w:tc>
        <w:tc>
          <w:tcPr>
            <w:tcW w:w="3014" w:type="dxa"/>
          </w:tcPr>
          <w:p w:rsidR="00261CF2" w:rsidRDefault="00261CF2">
            <w:pPr>
              <w:pStyle w:val="ConsPlusNormal"/>
            </w:pPr>
            <w:r>
              <w:t>выше среднего уровня по региону в соответствующей сфере</w:t>
            </w:r>
          </w:p>
        </w:tc>
        <w:tc>
          <w:tcPr>
            <w:tcW w:w="1037" w:type="dxa"/>
          </w:tcPr>
          <w:p w:rsidR="00261CF2" w:rsidRDefault="00261CF2">
            <w:pPr>
              <w:pStyle w:val="ConsPlusNormal"/>
            </w:pPr>
            <w:r>
              <w:t>4</w:t>
            </w:r>
          </w:p>
        </w:tc>
      </w:tr>
      <w:tr w:rsidR="00261CF2">
        <w:tc>
          <w:tcPr>
            <w:tcW w:w="605" w:type="dxa"/>
            <w:vMerge/>
          </w:tcPr>
          <w:p w:rsidR="00261CF2" w:rsidRDefault="00261CF2">
            <w:pPr>
              <w:spacing w:after="1" w:line="0" w:lineRule="atLeast"/>
            </w:pPr>
          </w:p>
        </w:tc>
        <w:tc>
          <w:tcPr>
            <w:tcW w:w="4339" w:type="dxa"/>
            <w:vMerge/>
          </w:tcPr>
          <w:p w:rsidR="00261CF2" w:rsidRDefault="00261CF2">
            <w:pPr>
              <w:spacing w:after="1" w:line="0" w:lineRule="atLeast"/>
            </w:pPr>
          </w:p>
        </w:tc>
        <w:tc>
          <w:tcPr>
            <w:tcW w:w="3014" w:type="dxa"/>
          </w:tcPr>
          <w:p w:rsidR="00261CF2" w:rsidRDefault="00261CF2">
            <w:pPr>
              <w:pStyle w:val="ConsPlusNormal"/>
            </w:pPr>
            <w:r>
              <w:t>средний уровень по региону в соответствующей сфере</w:t>
            </w:r>
          </w:p>
        </w:tc>
        <w:tc>
          <w:tcPr>
            <w:tcW w:w="1037" w:type="dxa"/>
          </w:tcPr>
          <w:p w:rsidR="00261CF2" w:rsidRDefault="00261CF2">
            <w:pPr>
              <w:pStyle w:val="ConsPlusNormal"/>
            </w:pPr>
            <w:r>
              <w:t>3</w:t>
            </w:r>
          </w:p>
        </w:tc>
      </w:tr>
      <w:tr w:rsidR="00261CF2">
        <w:tc>
          <w:tcPr>
            <w:tcW w:w="605" w:type="dxa"/>
            <w:vMerge/>
          </w:tcPr>
          <w:p w:rsidR="00261CF2" w:rsidRDefault="00261CF2">
            <w:pPr>
              <w:spacing w:after="1" w:line="0" w:lineRule="atLeast"/>
            </w:pPr>
          </w:p>
        </w:tc>
        <w:tc>
          <w:tcPr>
            <w:tcW w:w="4339" w:type="dxa"/>
            <w:vMerge/>
          </w:tcPr>
          <w:p w:rsidR="00261CF2" w:rsidRDefault="00261CF2">
            <w:pPr>
              <w:spacing w:after="1" w:line="0" w:lineRule="atLeast"/>
            </w:pPr>
          </w:p>
        </w:tc>
        <w:tc>
          <w:tcPr>
            <w:tcW w:w="3014" w:type="dxa"/>
          </w:tcPr>
          <w:p w:rsidR="00261CF2" w:rsidRDefault="00261CF2">
            <w:pPr>
              <w:pStyle w:val="ConsPlusNormal"/>
            </w:pPr>
            <w:r>
              <w:t>ниже среднего уровня по региону в соответствующей сфере</w:t>
            </w:r>
          </w:p>
        </w:tc>
        <w:tc>
          <w:tcPr>
            <w:tcW w:w="1037" w:type="dxa"/>
          </w:tcPr>
          <w:p w:rsidR="00261CF2" w:rsidRDefault="00261CF2">
            <w:pPr>
              <w:pStyle w:val="ConsPlusNormal"/>
            </w:pPr>
            <w:r>
              <w:t>2</w:t>
            </w:r>
          </w:p>
        </w:tc>
      </w:tr>
      <w:tr w:rsidR="00261CF2">
        <w:tc>
          <w:tcPr>
            <w:tcW w:w="605" w:type="dxa"/>
            <w:vMerge/>
          </w:tcPr>
          <w:p w:rsidR="00261CF2" w:rsidRDefault="00261CF2">
            <w:pPr>
              <w:spacing w:after="1" w:line="0" w:lineRule="atLeast"/>
            </w:pPr>
          </w:p>
        </w:tc>
        <w:tc>
          <w:tcPr>
            <w:tcW w:w="4339" w:type="dxa"/>
            <w:vMerge/>
          </w:tcPr>
          <w:p w:rsidR="00261CF2" w:rsidRDefault="00261CF2">
            <w:pPr>
              <w:spacing w:after="1" w:line="0" w:lineRule="atLeast"/>
            </w:pPr>
          </w:p>
        </w:tc>
        <w:tc>
          <w:tcPr>
            <w:tcW w:w="3014" w:type="dxa"/>
          </w:tcPr>
          <w:p w:rsidR="00261CF2" w:rsidRDefault="00261CF2">
            <w:pPr>
              <w:pStyle w:val="ConsPlusNormal"/>
            </w:pPr>
            <w:r>
              <w:t>на уровне МРОТ</w:t>
            </w:r>
          </w:p>
        </w:tc>
        <w:tc>
          <w:tcPr>
            <w:tcW w:w="1037" w:type="dxa"/>
          </w:tcPr>
          <w:p w:rsidR="00261CF2" w:rsidRDefault="00261CF2">
            <w:pPr>
              <w:pStyle w:val="ConsPlusNormal"/>
            </w:pPr>
            <w:r>
              <w:t>1</w:t>
            </w:r>
          </w:p>
        </w:tc>
      </w:tr>
      <w:tr w:rsidR="00261CF2">
        <w:tc>
          <w:tcPr>
            <w:tcW w:w="605" w:type="dxa"/>
            <w:vMerge w:val="restart"/>
          </w:tcPr>
          <w:p w:rsidR="00261CF2" w:rsidRDefault="00261CF2">
            <w:pPr>
              <w:pStyle w:val="ConsPlusNormal"/>
            </w:pPr>
            <w:r>
              <w:t>в)</w:t>
            </w:r>
          </w:p>
        </w:tc>
        <w:tc>
          <w:tcPr>
            <w:tcW w:w="4339" w:type="dxa"/>
            <w:vMerge w:val="restart"/>
          </w:tcPr>
          <w:p w:rsidR="00261CF2" w:rsidRDefault="00261CF2">
            <w:pPr>
              <w:pStyle w:val="ConsPlusNormal"/>
            </w:pPr>
            <w:r>
              <w:t>Наличие расширенного социального пакета для людей с инвалидностью</w:t>
            </w:r>
          </w:p>
        </w:tc>
        <w:tc>
          <w:tcPr>
            <w:tcW w:w="3014" w:type="dxa"/>
          </w:tcPr>
          <w:p w:rsidR="00261CF2" w:rsidRDefault="00261CF2">
            <w:pPr>
              <w:pStyle w:val="ConsPlusNormal"/>
            </w:pPr>
            <w:r>
              <w:t>есть</w:t>
            </w:r>
          </w:p>
        </w:tc>
        <w:tc>
          <w:tcPr>
            <w:tcW w:w="1037" w:type="dxa"/>
          </w:tcPr>
          <w:p w:rsidR="00261CF2" w:rsidRDefault="00261CF2">
            <w:pPr>
              <w:pStyle w:val="ConsPlusNormal"/>
            </w:pPr>
            <w:r>
              <w:t>2</w:t>
            </w:r>
          </w:p>
        </w:tc>
      </w:tr>
      <w:tr w:rsidR="00261CF2">
        <w:tc>
          <w:tcPr>
            <w:tcW w:w="605" w:type="dxa"/>
            <w:vMerge/>
          </w:tcPr>
          <w:p w:rsidR="00261CF2" w:rsidRDefault="00261CF2">
            <w:pPr>
              <w:spacing w:after="1" w:line="0" w:lineRule="atLeast"/>
            </w:pPr>
          </w:p>
        </w:tc>
        <w:tc>
          <w:tcPr>
            <w:tcW w:w="4339" w:type="dxa"/>
            <w:vMerge/>
          </w:tcPr>
          <w:p w:rsidR="00261CF2" w:rsidRDefault="00261CF2">
            <w:pPr>
              <w:spacing w:after="1" w:line="0" w:lineRule="atLeast"/>
            </w:pPr>
          </w:p>
        </w:tc>
        <w:tc>
          <w:tcPr>
            <w:tcW w:w="3014" w:type="dxa"/>
          </w:tcPr>
          <w:p w:rsidR="00261CF2" w:rsidRDefault="00261CF2">
            <w:pPr>
              <w:pStyle w:val="ConsPlusNormal"/>
            </w:pPr>
            <w:r>
              <w:t>отсутствует</w:t>
            </w:r>
          </w:p>
        </w:tc>
        <w:tc>
          <w:tcPr>
            <w:tcW w:w="1037" w:type="dxa"/>
          </w:tcPr>
          <w:p w:rsidR="00261CF2" w:rsidRDefault="00261CF2">
            <w:pPr>
              <w:pStyle w:val="ConsPlusNormal"/>
            </w:pPr>
            <w:r>
              <w:t>0</w:t>
            </w:r>
          </w:p>
        </w:tc>
      </w:tr>
      <w:tr w:rsidR="00261CF2">
        <w:tc>
          <w:tcPr>
            <w:tcW w:w="605" w:type="dxa"/>
            <w:vMerge w:val="restart"/>
          </w:tcPr>
          <w:p w:rsidR="00261CF2" w:rsidRDefault="00261CF2">
            <w:pPr>
              <w:pStyle w:val="ConsPlusNormal"/>
            </w:pPr>
            <w:r>
              <w:t>г)</w:t>
            </w:r>
          </w:p>
        </w:tc>
        <w:tc>
          <w:tcPr>
            <w:tcW w:w="4339" w:type="dxa"/>
            <w:vMerge w:val="restart"/>
          </w:tcPr>
          <w:p w:rsidR="00261CF2" w:rsidRDefault="00261CF2">
            <w:pPr>
              <w:pStyle w:val="ConsPlusNormal"/>
            </w:pPr>
            <w:r>
              <w:t>Наличие специальных рабочих мест для трудоустройства людей с инвалидностью</w:t>
            </w:r>
          </w:p>
        </w:tc>
        <w:tc>
          <w:tcPr>
            <w:tcW w:w="3014" w:type="dxa"/>
          </w:tcPr>
          <w:p w:rsidR="00261CF2" w:rsidRDefault="00261CF2">
            <w:pPr>
              <w:pStyle w:val="ConsPlusNormal"/>
            </w:pPr>
            <w:r>
              <w:t>есть</w:t>
            </w:r>
          </w:p>
        </w:tc>
        <w:tc>
          <w:tcPr>
            <w:tcW w:w="1037" w:type="dxa"/>
          </w:tcPr>
          <w:p w:rsidR="00261CF2" w:rsidRDefault="00261CF2">
            <w:pPr>
              <w:pStyle w:val="ConsPlusNormal"/>
            </w:pPr>
            <w:r>
              <w:t>2</w:t>
            </w:r>
          </w:p>
        </w:tc>
      </w:tr>
      <w:tr w:rsidR="00261CF2">
        <w:tc>
          <w:tcPr>
            <w:tcW w:w="605" w:type="dxa"/>
            <w:vMerge/>
          </w:tcPr>
          <w:p w:rsidR="00261CF2" w:rsidRDefault="00261CF2">
            <w:pPr>
              <w:spacing w:after="1" w:line="0" w:lineRule="atLeast"/>
            </w:pPr>
          </w:p>
        </w:tc>
        <w:tc>
          <w:tcPr>
            <w:tcW w:w="4339" w:type="dxa"/>
            <w:vMerge/>
          </w:tcPr>
          <w:p w:rsidR="00261CF2" w:rsidRDefault="00261CF2">
            <w:pPr>
              <w:spacing w:after="1" w:line="0" w:lineRule="atLeast"/>
            </w:pPr>
          </w:p>
        </w:tc>
        <w:tc>
          <w:tcPr>
            <w:tcW w:w="3014" w:type="dxa"/>
          </w:tcPr>
          <w:p w:rsidR="00261CF2" w:rsidRDefault="00261CF2">
            <w:pPr>
              <w:pStyle w:val="ConsPlusNormal"/>
            </w:pPr>
            <w:r>
              <w:t>отсутствует</w:t>
            </w:r>
          </w:p>
        </w:tc>
        <w:tc>
          <w:tcPr>
            <w:tcW w:w="1037" w:type="dxa"/>
          </w:tcPr>
          <w:p w:rsidR="00261CF2" w:rsidRDefault="00261CF2">
            <w:pPr>
              <w:pStyle w:val="ConsPlusNormal"/>
            </w:pPr>
            <w:r>
              <w:t>0</w:t>
            </w:r>
          </w:p>
        </w:tc>
      </w:tr>
      <w:tr w:rsidR="00261CF2">
        <w:tc>
          <w:tcPr>
            <w:tcW w:w="605" w:type="dxa"/>
            <w:vMerge w:val="restart"/>
          </w:tcPr>
          <w:p w:rsidR="00261CF2" w:rsidRDefault="00261CF2">
            <w:pPr>
              <w:pStyle w:val="ConsPlusNormal"/>
            </w:pPr>
            <w:r>
              <w:t>д)</w:t>
            </w:r>
          </w:p>
        </w:tc>
        <w:tc>
          <w:tcPr>
            <w:tcW w:w="4339" w:type="dxa"/>
            <w:vMerge w:val="restart"/>
          </w:tcPr>
          <w:p w:rsidR="00261CF2" w:rsidRDefault="00261CF2">
            <w:pPr>
              <w:pStyle w:val="ConsPlusNormal"/>
            </w:pPr>
            <w:r>
              <w:t>Наличие возможности использования гибких форм занятости</w:t>
            </w:r>
          </w:p>
        </w:tc>
        <w:tc>
          <w:tcPr>
            <w:tcW w:w="3014" w:type="dxa"/>
          </w:tcPr>
          <w:p w:rsidR="00261CF2" w:rsidRDefault="00261CF2">
            <w:pPr>
              <w:pStyle w:val="ConsPlusNormal"/>
            </w:pPr>
            <w:r>
              <w:t>есть</w:t>
            </w:r>
          </w:p>
        </w:tc>
        <w:tc>
          <w:tcPr>
            <w:tcW w:w="1037" w:type="dxa"/>
          </w:tcPr>
          <w:p w:rsidR="00261CF2" w:rsidRDefault="00261CF2">
            <w:pPr>
              <w:pStyle w:val="ConsPlusNormal"/>
            </w:pPr>
            <w:r>
              <w:t>2</w:t>
            </w:r>
          </w:p>
        </w:tc>
      </w:tr>
      <w:tr w:rsidR="00261CF2">
        <w:tc>
          <w:tcPr>
            <w:tcW w:w="605" w:type="dxa"/>
            <w:vMerge/>
          </w:tcPr>
          <w:p w:rsidR="00261CF2" w:rsidRDefault="00261CF2">
            <w:pPr>
              <w:spacing w:after="1" w:line="0" w:lineRule="atLeast"/>
            </w:pPr>
          </w:p>
        </w:tc>
        <w:tc>
          <w:tcPr>
            <w:tcW w:w="4339" w:type="dxa"/>
            <w:vMerge/>
          </w:tcPr>
          <w:p w:rsidR="00261CF2" w:rsidRDefault="00261CF2">
            <w:pPr>
              <w:spacing w:after="1" w:line="0" w:lineRule="atLeast"/>
            </w:pPr>
          </w:p>
        </w:tc>
        <w:tc>
          <w:tcPr>
            <w:tcW w:w="3014" w:type="dxa"/>
          </w:tcPr>
          <w:p w:rsidR="00261CF2" w:rsidRDefault="00261CF2">
            <w:pPr>
              <w:pStyle w:val="ConsPlusNormal"/>
            </w:pPr>
            <w:r>
              <w:t>отсутствует</w:t>
            </w:r>
          </w:p>
        </w:tc>
        <w:tc>
          <w:tcPr>
            <w:tcW w:w="1037" w:type="dxa"/>
          </w:tcPr>
          <w:p w:rsidR="00261CF2" w:rsidRDefault="00261CF2">
            <w:pPr>
              <w:pStyle w:val="ConsPlusNormal"/>
            </w:pPr>
            <w:r>
              <w:t>0</w:t>
            </w:r>
          </w:p>
        </w:tc>
      </w:tr>
      <w:tr w:rsidR="00261CF2">
        <w:tc>
          <w:tcPr>
            <w:tcW w:w="605" w:type="dxa"/>
            <w:vMerge w:val="restart"/>
          </w:tcPr>
          <w:p w:rsidR="00261CF2" w:rsidRDefault="00261CF2">
            <w:pPr>
              <w:pStyle w:val="ConsPlusNormal"/>
            </w:pPr>
            <w:r>
              <w:t>е)</w:t>
            </w:r>
          </w:p>
        </w:tc>
        <w:tc>
          <w:tcPr>
            <w:tcW w:w="4339" w:type="dxa"/>
            <w:vMerge w:val="restart"/>
          </w:tcPr>
          <w:p w:rsidR="00261CF2" w:rsidRDefault="00261CF2">
            <w:pPr>
              <w:pStyle w:val="ConsPlusNormal"/>
            </w:pPr>
            <w:r>
              <w:t>Предоставление наставника для социально-трудовой адаптации</w:t>
            </w:r>
          </w:p>
        </w:tc>
        <w:tc>
          <w:tcPr>
            <w:tcW w:w="3014" w:type="dxa"/>
          </w:tcPr>
          <w:p w:rsidR="00261CF2" w:rsidRDefault="00261CF2">
            <w:pPr>
              <w:pStyle w:val="ConsPlusNormal"/>
            </w:pPr>
            <w:r>
              <w:t>есть</w:t>
            </w:r>
          </w:p>
        </w:tc>
        <w:tc>
          <w:tcPr>
            <w:tcW w:w="1037" w:type="dxa"/>
          </w:tcPr>
          <w:p w:rsidR="00261CF2" w:rsidRDefault="00261CF2">
            <w:pPr>
              <w:pStyle w:val="ConsPlusNormal"/>
            </w:pPr>
            <w:r>
              <w:t>2</w:t>
            </w:r>
          </w:p>
        </w:tc>
      </w:tr>
      <w:tr w:rsidR="00261CF2">
        <w:tc>
          <w:tcPr>
            <w:tcW w:w="605" w:type="dxa"/>
            <w:vMerge/>
          </w:tcPr>
          <w:p w:rsidR="00261CF2" w:rsidRDefault="00261CF2">
            <w:pPr>
              <w:spacing w:after="1" w:line="0" w:lineRule="atLeast"/>
            </w:pPr>
          </w:p>
        </w:tc>
        <w:tc>
          <w:tcPr>
            <w:tcW w:w="4339" w:type="dxa"/>
            <w:vMerge/>
          </w:tcPr>
          <w:p w:rsidR="00261CF2" w:rsidRDefault="00261CF2">
            <w:pPr>
              <w:spacing w:after="1" w:line="0" w:lineRule="atLeast"/>
            </w:pPr>
          </w:p>
        </w:tc>
        <w:tc>
          <w:tcPr>
            <w:tcW w:w="3014" w:type="dxa"/>
          </w:tcPr>
          <w:p w:rsidR="00261CF2" w:rsidRDefault="00261CF2">
            <w:pPr>
              <w:pStyle w:val="ConsPlusNormal"/>
            </w:pPr>
            <w:r>
              <w:t>отсутствует</w:t>
            </w:r>
          </w:p>
        </w:tc>
        <w:tc>
          <w:tcPr>
            <w:tcW w:w="1037" w:type="dxa"/>
          </w:tcPr>
          <w:p w:rsidR="00261CF2" w:rsidRDefault="00261CF2">
            <w:pPr>
              <w:pStyle w:val="ConsPlusNormal"/>
            </w:pPr>
            <w:r>
              <w:t>0</w:t>
            </w:r>
          </w:p>
        </w:tc>
      </w:tr>
      <w:tr w:rsidR="00261CF2">
        <w:tc>
          <w:tcPr>
            <w:tcW w:w="605" w:type="dxa"/>
            <w:vMerge w:val="restart"/>
          </w:tcPr>
          <w:p w:rsidR="00261CF2" w:rsidRDefault="00261CF2">
            <w:pPr>
              <w:pStyle w:val="ConsPlusNormal"/>
            </w:pPr>
            <w:r>
              <w:t>ж)</w:t>
            </w:r>
          </w:p>
        </w:tc>
        <w:tc>
          <w:tcPr>
            <w:tcW w:w="4339" w:type="dxa"/>
            <w:vMerge w:val="restart"/>
          </w:tcPr>
          <w:p w:rsidR="00261CF2" w:rsidRDefault="00261CF2">
            <w:pPr>
              <w:pStyle w:val="ConsPlusNormal"/>
            </w:pPr>
            <w:r>
              <w:t>Заключение трудового договора или трудового договора с условием об отсрочке вступления в силу с участниками чемпионатов "Абилимпикс" на площадке проведения регионального чемпионата "Абилимпикс" с лицами, не завершившими обучение</w:t>
            </w:r>
          </w:p>
        </w:tc>
        <w:tc>
          <w:tcPr>
            <w:tcW w:w="3014" w:type="dxa"/>
          </w:tcPr>
          <w:p w:rsidR="00261CF2" w:rsidRDefault="00261CF2">
            <w:pPr>
              <w:pStyle w:val="ConsPlusNormal"/>
            </w:pPr>
            <w:r>
              <w:t>есть</w:t>
            </w:r>
          </w:p>
        </w:tc>
        <w:tc>
          <w:tcPr>
            <w:tcW w:w="1037" w:type="dxa"/>
          </w:tcPr>
          <w:p w:rsidR="00261CF2" w:rsidRDefault="00261CF2">
            <w:pPr>
              <w:pStyle w:val="ConsPlusNormal"/>
            </w:pPr>
            <w:r>
              <w:t>1</w:t>
            </w:r>
          </w:p>
        </w:tc>
      </w:tr>
      <w:tr w:rsidR="00261CF2">
        <w:tc>
          <w:tcPr>
            <w:tcW w:w="605" w:type="dxa"/>
            <w:vMerge/>
          </w:tcPr>
          <w:p w:rsidR="00261CF2" w:rsidRDefault="00261CF2">
            <w:pPr>
              <w:spacing w:after="1" w:line="0" w:lineRule="atLeast"/>
            </w:pPr>
          </w:p>
        </w:tc>
        <w:tc>
          <w:tcPr>
            <w:tcW w:w="4339" w:type="dxa"/>
            <w:vMerge/>
          </w:tcPr>
          <w:p w:rsidR="00261CF2" w:rsidRDefault="00261CF2">
            <w:pPr>
              <w:spacing w:after="1" w:line="0" w:lineRule="atLeast"/>
            </w:pPr>
          </w:p>
        </w:tc>
        <w:tc>
          <w:tcPr>
            <w:tcW w:w="3014" w:type="dxa"/>
          </w:tcPr>
          <w:p w:rsidR="00261CF2" w:rsidRDefault="00261CF2">
            <w:pPr>
              <w:pStyle w:val="ConsPlusNormal"/>
            </w:pPr>
            <w:r>
              <w:t>отсутствуют</w:t>
            </w:r>
          </w:p>
        </w:tc>
        <w:tc>
          <w:tcPr>
            <w:tcW w:w="1037" w:type="dxa"/>
          </w:tcPr>
          <w:p w:rsidR="00261CF2" w:rsidRDefault="00261CF2">
            <w:pPr>
              <w:pStyle w:val="ConsPlusNormal"/>
            </w:pPr>
            <w:r>
              <w:t>0</w:t>
            </w:r>
          </w:p>
        </w:tc>
      </w:tr>
      <w:tr w:rsidR="00261CF2">
        <w:tc>
          <w:tcPr>
            <w:tcW w:w="605" w:type="dxa"/>
            <w:vMerge w:val="restart"/>
          </w:tcPr>
          <w:p w:rsidR="00261CF2" w:rsidRDefault="00261CF2">
            <w:pPr>
              <w:pStyle w:val="ConsPlusNormal"/>
            </w:pPr>
            <w:r>
              <w:t>з)</w:t>
            </w:r>
          </w:p>
        </w:tc>
        <w:tc>
          <w:tcPr>
            <w:tcW w:w="4339" w:type="dxa"/>
            <w:vMerge w:val="restart"/>
          </w:tcPr>
          <w:p w:rsidR="00261CF2" w:rsidRDefault="00261CF2">
            <w:pPr>
              <w:pStyle w:val="ConsPlusNormal"/>
            </w:pPr>
            <w:r>
              <w:t>Продолжительность трудовой деятельности людей с инвалидностью в организации</w:t>
            </w:r>
          </w:p>
        </w:tc>
        <w:tc>
          <w:tcPr>
            <w:tcW w:w="3014" w:type="dxa"/>
          </w:tcPr>
          <w:p w:rsidR="00261CF2" w:rsidRDefault="00261CF2">
            <w:pPr>
              <w:pStyle w:val="ConsPlusNormal"/>
            </w:pPr>
            <w:r>
              <w:t>более 4 месяцев</w:t>
            </w:r>
          </w:p>
        </w:tc>
        <w:tc>
          <w:tcPr>
            <w:tcW w:w="1037" w:type="dxa"/>
          </w:tcPr>
          <w:p w:rsidR="00261CF2" w:rsidRDefault="00261CF2">
            <w:pPr>
              <w:pStyle w:val="ConsPlusNormal"/>
            </w:pPr>
            <w:r>
              <w:t>2</w:t>
            </w:r>
          </w:p>
        </w:tc>
      </w:tr>
      <w:tr w:rsidR="00261CF2">
        <w:tc>
          <w:tcPr>
            <w:tcW w:w="605" w:type="dxa"/>
            <w:vMerge/>
          </w:tcPr>
          <w:p w:rsidR="00261CF2" w:rsidRDefault="00261CF2">
            <w:pPr>
              <w:spacing w:after="1" w:line="0" w:lineRule="atLeast"/>
            </w:pPr>
          </w:p>
        </w:tc>
        <w:tc>
          <w:tcPr>
            <w:tcW w:w="4339" w:type="dxa"/>
            <w:vMerge/>
          </w:tcPr>
          <w:p w:rsidR="00261CF2" w:rsidRDefault="00261CF2">
            <w:pPr>
              <w:spacing w:after="1" w:line="0" w:lineRule="atLeast"/>
            </w:pPr>
          </w:p>
        </w:tc>
        <w:tc>
          <w:tcPr>
            <w:tcW w:w="3014" w:type="dxa"/>
          </w:tcPr>
          <w:p w:rsidR="00261CF2" w:rsidRDefault="00261CF2">
            <w:pPr>
              <w:pStyle w:val="ConsPlusNormal"/>
            </w:pPr>
            <w:r>
              <w:t>менее 4 месяцев</w:t>
            </w:r>
          </w:p>
        </w:tc>
        <w:tc>
          <w:tcPr>
            <w:tcW w:w="1037" w:type="dxa"/>
          </w:tcPr>
          <w:p w:rsidR="00261CF2" w:rsidRDefault="00261CF2">
            <w:pPr>
              <w:pStyle w:val="ConsPlusNormal"/>
            </w:pPr>
            <w:r>
              <w:t>0</w:t>
            </w:r>
          </w:p>
        </w:tc>
      </w:tr>
      <w:tr w:rsidR="00261CF2">
        <w:tc>
          <w:tcPr>
            <w:tcW w:w="605" w:type="dxa"/>
            <w:vMerge w:val="restart"/>
          </w:tcPr>
          <w:p w:rsidR="00261CF2" w:rsidRDefault="00261CF2">
            <w:pPr>
              <w:pStyle w:val="ConsPlusNormal"/>
            </w:pPr>
            <w:r>
              <w:t>и)</w:t>
            </w:r>
          </w:p>
        </w:tc>
        <w:tc>
          <w:tcPr>
            <w:tcW w:w="4339" w:type="dxa"/>
            <w:vMerge w:val="restart"/>
          </w:tcPr>
          <w:p w:rsidR="00261CF2" w:rsidRDefault="00261CF2">
            <w:pPr>
              <w:pStyle w:val="ConsPlusNormal"/>
            </w:pPr>
            <w:r>
              <w:t>Предоставление места стажировки с последующим трудоустройством</w:t>
            </w:r>
          </w:p>
        </w:tc>
        <w:tc>
          <w:tcPr>
            <w:tcW w:w="3014" w:type="dxa"/>
          </w:tcPr>
          <w:p w:rsidR="00261CF2" w:rsidRDefault="00261CF2">
            <w:pPr>
              <w:pStyle w:val="ConsPlusNormal"/>
            </w:pPr>
            <w:r>
              <w:t>есть</w:t>
            </w:r>
          </w:p>
        </w:tc>
        <w:tc>
          <w:tcPr>
            <w:tcW w:w="1037" w:type="dxa"/>
          </w:tcPr>
          <w:p w:rsidR="00261CF2" w:rsidRDefault="00261CF2">
            <w:pPr>
              <w:pStyle w:val="ConsPlusNormal"/>
            </w:pPr>
            <w:r>
              <w:t>2</w:t>
            </w:r>
          </w:p>
        </w:tc>
      </w:tr>
      <w:tr w:rsidR="00261CF2">
        <w:tc>
          <w:tcPr>
            <w:tcW w:w="605" w:type="dxa"/>
            <w:vMerge/>
          </w:tcPr>
          <w:p w:rsidR="00261CF2" w:rsidRDefault="00261CF2">
            <w:pPr>
              <w:spacing w:after="1" w:line="0" w:lineRule="atLeast"/>
            </w:pPr>
          </w:p>
        </w:tc>
        <w:tc>
          <w:tcPr>
            <w:tcW w:w="4339" w:type="dxa"/>
            <w:vMerge/>
          </w:tcPr>
          <w:p w:rsidR="00261CF2" w:rsidRDefault="00261CF2">
            <w:pPr>
              <w:spacing w:after="1" w:line="0" w:lineRule="atLeast"/>
            </w:pPr>
          </w:p>
        </w:tc>
        <w:tc>
          <w:tcPr>
            <w:tcW w:w="3014" w:type="dxa"/>
          </w:tcPr>
          <w:p w:rsidR="00261CF2" w:rsidRDefault="00261CF2">
            <w:pPr>
              <w:pStyle w:val="ConsPlusNormal"/>
            </w:pPr>
            <w:r>
              <w:t>отсутствует</w:t>
            </w:r>
          </w:p>
        </w:tc>
        <w:tc>
          <w:tcPr>
            <w:tcW w:w="1037" w:type="dxa"/>
          </w:tcPr>
          <w:p w:rsidR="00261CF2" w:rsidRDefault="00261CF2">
            <w:pPr>
              <w:pStyle w:val="ConsPlusNormal"/>
            </w:pPr>
            <w:r>
              <w:t>0</w:t>
            </w:r>
          </w:p>
        </w:tc>
      </w:tr>
      <w:tr w:rsidR="00261CF2">
        <w:tc>
          <w:tcPr>
            <w:tcW w:w="605" w:type="dxa"/>
            <w:vMerge w:val="restart"/>
          </w:tcPr>
          <w:p w:rsidR="00261CF2" w:rsidRDefault="00261CF2">
            <w:pPr>
              <w:pStyle w:val="ConsPlusNormal"/>
            </w:pPr>
            <w:r>
              <w:t>к)</w:t>
            </w:r>
          </w:p>
        </w:tc>
        <w:tc>
          <w:tcPr>
            <w:tcW w:w="4339" w:type="dxa"/>
            <w:vMerge w:val="restart"/>
          </w:tcPr>
          <w:p w:rsidR="00261CF2" w:rsidRDefault="00261CF2">
            <w:pPr>
              <w:pStyle w:val="ConsPlusNormal"/>
            </w:pPr>
            <w:r>
              <w:t>Заключение договора на целевое обучение с инвалидом - участником "Абилимпикс"</w:t>
            </w:r>
          </w:p>
        </w:tc>
        <w:tc>
          <w:tcPr>
            <w:tcW w:w="3014" w:type="dxa"/>
          </w:tcPr>
          <w:p w:rsidR="00261CF2" w:rsidRDefault="00261CF2">
            <w:pPr>
              <w:pStyle w:val="ConsPlusNormal"/>
            </w:pPr>
            <w:r>
              <w:t>есть</w:t>
            </w:r>
          </w:p>
        </w:tc>
        <w:tc>
          <w:tcPr>
            <w:tcW w:w="1037" w:type="dxa"/>
          </w:tcPr>
          <w:p w:rsidR="00261CF2" w:rsidRDefault="00261CF2">
            <w:pPr>
              <w:pStyle w:val="ConsPlusNormal"/>
            </w:pPr>
            <w:r>
              <w:t>2</w:t>
            </w:r>
          </w:p>
        </w:tc>
      </w:tr>
      <w:tr w:rsidR="00261CF2">
        <w:tc>
          <w:tcPr>
            <w:tcW w:w="605" w:type="dxa"/>
            <w:vMerge/>
          </w:tcPr>
          <w:p w:rsidR="00261CF2" w:rsidRDefault="00261CF2">
            <w:pPr>
              <w:spacing w:after="1" w:line="0" w:lineRule="atLeast"/>
            </w:pPr>
          </w:p>
        </w:tc>
        <w:tc>
          <w:tcPr>
            <w:tcW w:w="4339" w:type="dxa"/>
            <w:vMerge/>
          </w:tcPr>
          <w:p w:rsidR="00261CF2" w:rsidRDefault="00261CF2">
            <w:pPr>
              <w:spacing w:after="1" w:line="0" w:lineRule="atLeast"/>
            </w:pPr>
          </w:p>
        </w:tc>
        <w:tc>
          <w:tcPr>
            <w:tcW w:w="3014" w:type="dxa"/>
          </w:tcPr>
          <w:p w:rsidR="00261CF2" w:rsidRDefault="00261CF2">
            <w:pPr>
              <w:pStyle w:val="ConsPlusNormal"/>
            </w:pPr>
            <w:r>
              <w:t>отсутствует</w:t>
            </w:r>
          </w:p>
        </w:tc>
        <w:tc>
          <w:tcPr>
            <w:tcW w:w="1037" w:type="dxa"/>
          </w:tcPr>
          <w:p w:rsidR="00261CF2" w:rsidRDefault="00261CF2">
            <w:pPr>
              <w:pStyle w:val="ConsPlusNormal"/>
            </w:pPr>
            <w:r>
              <w:t>0</w:t>
            </w:r>
          </w:p>
        </w:tc>
      </w:tr>
      <w:tr w:rsidR="00261CF2">
        <w:tc>
          <w:tcPr>
            <w:tcW w:w="605" w:type="dxa"/>
            <w:vMerge w:val="restart"/>
          </w:tcPr>
          <w:p w:rsidR="00261CF2" w:rsidRDefault="00261CF2">
            <w:pPr>
              <w:pStyle w:val="ConsPlusNormal"/>
            </w:pPr>
            <w:r>
              <w:t>л)</w:t>
            </w:r>
          </w:p>
        </w:tc>
        <w:tc>
          <w:tcPr>
            <w:tcW w:w="4339" w:type="dxa"/>
            <w:vMerge w:val="restart"/>
          </w:tcPr>
          <w:p w:rsidR="00261CF2" w:rsidRDefault="00261CF2">
            <w:pPr>
              <w:pStyle w:val="ConsPlusNormal"/>
            </w:pPr>
            <w:r>
              <w:t xml:space="preserve">Численность трудоустроенных инвалидов и лиц с ограниченными возможностями здоровья из числа участников чемпионатов "Абилимпикс", прошедших повышение квалификации по программам </w:t>
            </w:r>
            <w:r>
              <w:lastRenderedPageBreak/>
              <w:t>дополнительного профессионального образования за счет средств работодателя</w:t>
            </w:r>
          </w:p>
        </w:tc>
        <w:tc>
          <w:tcPr>
            <w:tcW w:w="3014" w:type="dxa"/>
          </w:tcPr>
          <w:p w:rsidR="00261CF2" w:rsidRDefault="00261CF2">
            <w:pPr>
              <w:pStyle w:val="ConsPlusNormal"/>
            </w:pPr>
            <w:r>
              <w:lastRenderedPageBreak/>
              <w:t>100%</w:t>
            </w:r>
          </w:p>
        </w:tc>
        <w:tc>
          <w:tcPr>
            <w:tcW w:w="1037" w:type="dxa"/>
          </w:tcPr>
          <w:p w:rsidR="00261CF2" w:rsidRDefault="00261CF2">
            <w:pPr>
              <w:pStyle w:val="ConsPlusNormal"/>
            </w:pPr>
            <w:r>
              <w:t>3</w:t>
            </w:r>
          </w:p>
        </w:tc>
      </w:tr>
      <w:tr w:rsidR="00261CF2">
        <w:tc>
          <w:tcPr>
            <w:tcW w:w="605" w:type="dxa"/>
            <w:vMerge/>
          </w:tcPr>
          <w:p w:rsidR="00261CF2" w:rsidRDefault="00261CF2">
            <w:pPr>
              <w:spacing w:after="1" w:line="0" w:lineRule="atLeast"/>
            </w:pPr>
          </w:p>
        </w:tc>
        <w:tc>
          <w:tcPr>
            <w:tcW w:w="4339" w:type="dxa"/>
            <w:vMerge/>
          </w:tcPr>
          <w:p w:rsidR="00261CF2" w:rsidRDefault="00261CF2">
            <w:pPr>
              <w:spacing w:after="1" w:line="0" w:lineRule="atLeast"/>
            </w:pPr>
          </w:p>
        </w:tc>
        <w:tc>
          <w:tcPr>
            <w:tcW w:w="3014" w:type="dxa"/>
          </w:tcPr>
          <w:p w:rsidR="00261CF2" w:rsidRDefault="00261CF2">
            <w:pPr>
              <w:pStyle w:val="ConsPlusNormal"/>
            </w:pPr>
            <w:r>
              <w:t>от 50 до 99%</w:t>
            </w:r>
          </w:p>
        </w:tc>
        <w:tc>
          <w:tcPr>
            <w:tcW w:w="1037" w:type="dxa"/>
          </w:tcPr>
          <w:p w:rsidR="00261CF2" w:rsidRDefault="00261CF2">
            <w:pPr>
              <w:pStyle w:val="ConsPlusNormal"/>
            </w:pPr>
            <w:r>
              <w:t>2</w:t>
            </w:r>
          </w:p>
        </w:tc>
      </w:tr>
      <w:tr w:rsidR="00261CF2">
        <w:tc>
          <w:tcPr>
            <w:tcW w:w="605" w:type="dxa"/>
            <w:vMerge/>
          </w:tcPr>
          <w:p w:rsidR="00261CF2" w:rsidRDefault="00261CF2">
            <w:pPr>
              <w:spacing w:after="1" w:line="0" w:lineRule="atLeast"/>
            </w:pPr>
          </w:p>
        </w:tc>
        <w:tc>
          <w:tcPr>
            <w:tcW w:w="4339" w:type="dxa"/>
            <w:vMerge/>
          </w:tcPr>
          <w:p w:rsidR="00261CF2" w:rsidRDefault="00261CF2">
            <w:pPr>
              <w:spacing w:after="1" w:line="0" w:lineRule="atLeast"/>
            </w:pPr>
          </w:p>
        </w:tc>
        <w:tc>
          <w:tcPr>
            <w:tcW w:w="3014" w:type="dxa"/>
          </w:tcPr>
          <w:p w:rsidR="00261CF2" w:rsidRDefault="00261CF2">
            <w:pPr>
              <w:pStyle w:val="ConsPlusNormal"/>
            </w:pPr>
            <w:r>
              <w:t>менее 50%</w:t>
            </w:r>
          </w:p>
        </w:tc>
        <w:tc>
          <w:tcPr>
            <w:tcW w:w="1037" w:type="dxa"/>
          </w:tcPr>
          <w:p w:rsidR="00261CF2" w:rsidRDefault="00261CF2">
            <w:pPr>
              <w:pStyle w:val="ConsPlusNormal"/>
            </w:pPr>
            <w:r>
              <w:t>1</w:t>
            </w:r>
          </w:p>
        </w:tc>
      </w:tr>
      <w:tr w:rsidR="00261CF2">
        <w:tc>
          <w:tcPr>
            <w:tcW w:w="605" w:type="dxa"/>
            <w:vMerge w:val="restart"/>
          </w:tcPr>
          <w:p w:rsidR="00261CF2" w:rsidRDefault="00261CF2">
            <w:pPr>
              <w:pStyle w:val="ConsPlusNormal"/>
            </w:pPr>
            <w:r>
              <w:lastRenderedPageBreak/>
              <w:t>м)</w:t>
            </w:r>
          </w:p>
        </w:tc>
        <w:tc>
          <w:tcPr>
            <w:tcW w:w="4339" w:type="dxa"/>
            <w:vMerge w:val="restart"/>
          </w:tcPr>
          <w:p w:rsidR="00261CF2" w:rsidRDefault="00261CF2">
            <w:pPr>
              <w:pStyle w:val="ConsPlusNormal"/>
            </w:pPr>
            <w:r>
              <w:t>Численность участников чемпионатов "Абилимпикс", трудоустроенных на квотируемые рабочие места в общем числе рабочих мест, заявляемых работодателями</w:t>
            </w:r>
          </w:p>
        </w:tc>
        <w:tc>
          <w:tcPr>
            <w:tcW w:w="3014" w:type="dxa"/>
          </w:tcPr>
          <w:p w:rsidR="00261CF2" w:rsidRDefault="00261CF2">
            <w:pPr>
              <w:pStyle w:val="ConsPlusNormal"/>
            </w:pPr>
            <w:r>
              <w:t>больше 10</w:t>
            </w:r>
          </w:p>
        </w:tc>
        <w:tc>
          <w:tcPr>
            <w:tcW w:w="1037" w:type="dxa"/>
          </w:tcPr>
          <w:p w:rsidR="00261CF2" w:rsidRDefault="00261CF2">
            <w:pPr>
              <w:pStyle w:val="ConsPlusNormal"/>
            </w:pPr>
            <w:r>
              <w:t>3</w:t>
            </w:r>
          </w:p>
        </w:tc>
      </w:tr>
      <w:tr w:rsidR="00261CF2">
        <w:tc>
          <w:tcPr>
            <w:tcW w:w="605" w:type="dxa"/>
            <w:vMerge/>
          </w:tcPr>
          <w:p w:rsidR="00261CF2" w:rsidRDefault="00261CF2">
            <w:pPr>
              <w:spacing w:after="1" w:line="0" w:lineRule="atLeast"/>
            </w:pPr>
          </w:p>
        </w:tc>
        <w:tc>
          <w:tcPr>
            <w:tcW w:w="4339" w:type="dxa"/>
            <w:vMerge/>
          </w:tcPr>
          <w:p w:rsidR="00261CF2" w:rsidRDefault="00261CF2">
            <w:pPr>
              <w:spacing w:after="1" w:line="0" w:lineRule="atLeast"/>
            </w:pPr>
          </w:p>
        </w:tc>
        <w:tc>
          <w:tcPr>
            <w:tcW w:w="3014" w:type="dxa"/>
          </w:tcPr>
          <w:p w:rsidR="00261CF2" w:rsidRDefault="00261CF2">
            <w:pPr>
              <w:pStyle w:val="ConsPlusNormal"/>
            </w:pPr>
            <w:r>
              <w:t>от 3 до 9</w:t>
            </w:r>
          </w:p>
        </w:tc>
        <w:tc>
          <w:tcPr>
            <w:tcW w:w="1037" w:type="dxa"/>
          </w:tcPr>
          <w:p w:rsidR="00261CF2" w:rsidRDefault="00261CF2">
            <w:pPr>
              <w:pStyle w:val="ConsPlusNormal"/>
            </w:pPr>
            <w:r>
              <w:t>2</w:t>
            </w:r>
          </w:p>
        </w:tc>
      </w:tr>
      <w:tr w:rsidR="00261CF2">
        <w:tc>
          <w:tcPr>
            <w:tcW w:w="605" w:type="dxa"/>
            <w:vMerge/>
          </w:tcPr>
          <w:p w:rsidR="00261CF2" w:rsidRDefault="00261CF2">
            <w:pPr>
              <w:spacing w:after="1" w:line="0" w:lineRule="atLeast"/>
            </w:pPr>
          </w:p>
        </w:tc>
        <w:tc>
          <w:tcPr>
            <w:tcW w:w="4339" w:type="dxa"/>
            <w:vMerge/>
          </w:tcPr>
          <w:p w:rsidR="00261CF2" w:rsidRDefault="00261CF2">
            <w:pPr>
              <w:spacing w:after="1" w:line="0" w:lineRule="atLeast"/>
            </w:pPr>
          </w:p>
        </w:tc>
        <w:tc>
          <w:tcPr>
            <w:tcW w:w="3014" w:type="dxa"/>
          </w:tcPr>
          <w:p w:rsidR="00261CF2" w:rsidRDefault="00261CF2">
            <w:pPr>
              <w:pStyle w:val="ConsPlusNormal"/>
            </w:pPr>
            <w:r>
              <w:t>2 и менее</w:t>
            </w:r>
          </w:p>
        </w:tc>
        <w:tc>
          <w:tcPr>
            <w:tcW w:w="1037" w:type="dxa"/>
          </w:tcPr>
          <w:p w:rsidR="00261CF2" w:rsidRDefault="00261CF2">
            <w:pPr>
              <w:pStyle w:val="ConsPlusNormal"/>
            </w:pPr>
            <w:r>
              <w:t>1</w:t>
            </w:r>
          </w:p>
        </w:tc>
      </w:tr>
    </w:tbl>
    <w:p w:rsidR="00261CF2" w:rsidRDefault="00261CF2">
      <w:pPr>
        <w:pStyle w:val="ConsPlusNormal"/>
        <w:jc w:val="both"/>
      </w:pPr>
    </w:p>
    <w:p w:rsidR="00261CF2" w:rsidRDefault="00261CF2">
      <w:pPr>
        <w:pStyle w:val="ConsPlusNormal"/>
        <w:jc w:val="both"/>
      </w:pPr>
    </w:p>
    <w:p w:rsidR="00261CF2" w:rsidRDefault="00261CF2">
      <w:pPr>
        <w:pStyle w:val="ConsPlusNormal"/>
        <w:jc w:val="both"/>
      </w:pPr>
    </w:p>
    <w:p w:rsidR="00261CF2" w:rsidRDefault="00261CF2">
      <w:pPr>
        <w:pStyle w:val="ConsPlusNormal"/>
        <w:jc w:val="both"/>
      </w:pPr>
    </w:p>
    <w:p w:rsidR="00261CF2" w:rsidRDefault="00261CF2">
      <w:pPr>
        <w:pStyle w:val="ConsPlusNormal"/>
        <w:jc w:val="both"/>
      </w:pPr>
    </w:p>
    <w:p w:rsidR="00261CF2" w:rsidRDefault="00261CF2">
      <w:pPr>
        <w:pStyle w:val="ConsPlusNormal"/>
        <w:jc w:val="right"/>
        <w:outlineLvl w:val="0"/>
      </w:pPr>
      <w:r>
        <w:t>Приложение N 3</w:t>
      </w:r>
    </w:p>
    <w:p w:rsidR="00261CF2" w:rsidRDefault="00261CF2">
      <w:pPr>
        <w:pStyle w:val="ConsPlusNormal"/>
        <w:jc w:val="right"/>
      </w:pPr>
      <w:r>
        <w:t>к приказу Министерства труда</w:t>
      </w:r>
    </w:p>
    <w:p w:rsidR="00261CF2" w:rsidRDefault="00261CF2">
      <w:pPr>
        <w:pStyle w:val="ConsPlusNormal"/>
        <w:jc w:val="right"/>
      </w:pPr>
      <w:r>
        <w:t>и социальной защиты</w:t>
      </w:r>
    </w:p>
    <w:p w:rsidR="00261CF2" w:rsidRDefault="00261CF2">
      <w:pPr>
        <w:pStyle w:val="ConsPlusNormal"/>
        <w:jc w:val="right"/>
      </w:pPr>
      <w:r>
        <w:t>Российской Федерации</w:t>
      </w:r>
    </w:p>
    <w:p w:rsidR="00261CF2" w:rsidRDefault="00261CF2">
      <w:pPr>
        <w:pStyle w:val="ConsPlusNormal"/>
        <w:jc w:val="right"/>
      </w:pPr>
      <w:r>
        <w:t>от 29 декабря 2021 г. N 927</w:t>
      </w:r>
    </w:p>
    <w:p w:rsidR="00261CF2" w:rsidRDefault="00261CF2">
      <w:pPr>
        <w:pStyle w:val="ConsPlusNormal"/>
        <w:jc w:val="both"/>
      </w:pPr>
    </w:p>
    <w:p w:rsidR="00261CF2" w:rsidRDefault="00261CF2">
      <w:pPr>
        <w:pStyle w:val="ConsPlusNormal"/>
        <w:jc w:val="center"/>
      </w:pPr>
      <w:bookmarkStart w:id="4" w:name="P207"/>
      <w:bookmarkEnd w:id="4"/>
      <w:r>
        <w:t>Анкета</w:t>
      </w:r>
    </w:p>
    <w:p w:rsidR="00261CF2" w:rsidRDefault="00261CF2">
      <w:pPr>
        <w:pStyle w:val="ConsPlusNormal"/>
        <w:jc w:val="center"/>
      </w:pPr>
      <w:r>
        <w:t>участника Всероссийского рейтинга лучших работодателей,</w:t>
      </w:r>
    </w:p>
    <w:p w:rsidR="00261CF2" w:rsidRDefault="00261CF2">
      <w:pPr>
        <w:pStyle w:val="ConsPlusNormal"/>
        <w:jc w:val="center"/>
      </w:pPr>
      <w:r>
        <w:t>обеспечивающих трудоустройство участников</w:t>
      </w:r>
    </w:p>
    <w:p w:rsidR="00261CF2" w:rsidRDefault="00261CF2">
      <w:pPr>
        <w:pStyle w:val="ConsPlusNormal"/>
        <w:jc w:val="center"/>
      </w:pPr>
      <w:r>
        <w:t>чемпионатов "Абилимпикс"</w:t>
      </w:r>
    </w:p>
    <w:p w:rsidR="00261CF2" w:rsidRDefault="00261C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5"/>
        <w:gridCol w:w="5832"/>
        <w:gridCol w:w="2578"/>
      </w:tblGrid>
      <w:tr w:rsidR="00261CF2">
        <w:tc>
          <w:tcPr>
            <w:tcW w:w="605" w:type="dxa"/>
          </w:tcPr>
          <w:p w:rsidR="00261CF2" w:rsidRDefault="00261CF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32" w:type="dxa"/>
          </w:tcPr>
          <w:p w:rsidR="00261CF2" w:rsidRDefault="00261CF2">
            <w:pPr>
              <w:pStyle w:val="ConsPlusNormal"/>
            </w:pPr>
          </w:p>
        </w:tc>
        <w:tc>
          <w:tcPr>
            <w:tcW w:w="2578" w:type="dxa"/>
          </w:tcPr>
          <w:p w:rsidR="00261CF2" w:rsidRDefault="00261CF2">
            <w:pPr>
              <w:pStyle w:val="ConsPlusNormal"/>
            </w:pPr>
            <w:r>
              <w:t>Сведения, предоставляемые работодателем</w:t>
            </w:r>
          </w:p>
        </w:tc>
      </w:tr>
      <w:tr w:rsidR="00261CF2">
        <w:tc>
          <w:tcPr>
            <w:tcW w:w="605" w:type="dxa"/>
          </w:tcPr>
          <w:p w:rsidR="00261CF2" w:rsidRDefault="00261CF2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5832" w:type="dxa"/>
          </w:tcPr>
          <w:p w:rsidR="00261CF2" w:rsidRDefault="00261CF2">
            <w:pPr>
              <w:pStyle w:val="ConsPlusNormal"/>
            </w:pPr>
            <w:r>
              <w:t>Наименование организации</w:t>
            </w:r>
          </w:p>
        </w:tc>
        <w:tc>
          <w:tcPr>
            <w:tcW w:w="2578" w:type="dxa"/>
          </w:tcPr>
          <w:p w:rsidR="00261CF2" w:rsidRDefault="00261CF2">
            <w:pPr>
              <w:pStyle w:val="ConsPlusNormal"/>
            </w:pPr>
          </w:p>
        </w:tc>
      </w:tr>
      <w:tr w:rsidR="00261CF2">
        <w:tc>
          <w:tcPr>
            <w:tcW w:w="605" w:type="dxa"/>
          </w:tcPr>
          <w:p w:rsidR="00261CF2" w:rsidRDefault="00261CF2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5832" w:type="dxa"/>
          </w:tcPr>
          <w:p w:rsidR="00261CF2" w:rsidRDefault="00261CF2">
            <w:pPr>
              <w:pStyle w:val="ConsPlusNormal"/>
            </w:pPr>
            <w:r>
              <w:t>Юридический адрес организации</w:t>
            </w:r>
          </w:p>
        </w:tc>
        <w:tc>
          <w:tcPr>
            <w:tcW w:w="2578" w:type="dxa"/>
          </w:tcPr>
          <w:p w:rsidR="00261CF2" w:rsidRDefault="00261CF2">
            <w:pPr>
              <w:pStyle w:val="ConsPlusNormal"/>
            </w:pPr>
          </w:p>
        </w:tc>
      </w:tr>
      <w:tr w:rsidR="00261CF2">
        <w:tc>
          <w:tcPr>
            <w:tcW w:w="605" w:type="dxa"/>
          </w:tcPr>
          <w:p w:rsidR="00261CF2" w:rsidRDefault="00261CF2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5832" w:type="dxa"/>
          </w:tcPr>
          <w:p w:rsidR="00261CF2" w:rsidRDefault="00261CF2">
            <w:pPr>
              <w:pStyle w:val="ConsPlusNormal"/>
            </w:pPr>
            <w:r>
              <w:t>ИНН организации</w:t>
            </w:r>
          </w:p>
        </w:tc>
        <w:tc>
          <w:tcPr>
            <w:tcW w:w="2578" w:type="dxa"/>
          </w:tcPr>
          <w:p w:rsidR="00261CF2" w:rsidRDefault="00261CF2">
            <w:pPr>
              <w:pStyle w:val="ConsPlusNormal"/>
            </w:pPr>
          </w:p>
        </w:tc>
      </w:tr>
      <w:tr w:rsidR="00261CF2">
        <w:tc>
          <w:tcPr>
            <w:tcW w:w="605" w:type="dxa"/>
          </w:tcPr>
          <w:p w:rsidR="00261CF2" w:rsidRDefault="00261CF2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5832" w:type="dxa"/>
          </w:tcPr>
          <w:p w:rsidR="00261CF2" w:rsidRDefault="00261CF2">
            <w:pPr>
              <w:pStyle w:val="ConsPlusNormal"/>
            </w:pPr>
            <w:r>
              <w:t>КПП организации</w:t>
            </w:r>
          </w:p>
        </w:tc>
        <w:tc>
          <w:tcPr>
            <w:tcW w:w="2578" w:type="dxa"/>
          </w:tcPr>
          <w:p w:rsidR="00261CF2" w:rsidRDefault="00261CF2">
            <w:pPr>
              <w:pStyle w:val="ConsPlusNormal"/>
            </w:pPr>
          </w:p>
        </w:tc>
      </w:tr>
      <w:tr w:rsidR="00261CF2">
        <w:tc>
          <w:tcPr>
            <w:tcW w:w="605" w:type="dxa"/>
          </w:tcPr>
          <w:p w:rsidR="00261CF2" w:rsidRDefault="00261CF2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5832" w:type="dxa"/>
          </w:tcPr>
          <w:p w:rsidR="00261CF2" w:rsidRDefault="00261CF2">
            <w:pPr>
              <w:pStyle w:val="ConsPlusNormal"/>
            </w:pPr>
            <w:r>
              <w:t>ФИО руководителя</w:t>
            </w:r>
          </w:p>
        </w:tc>
        <w:tc>
          <w:tcPr>
            <w:tcW w:w="2578" w:type="dxa"/>
          </w:tcPr>
          <w:p w:rsidR="00261CF2" w:rsidRDefault="00261CF2">
            <w:pPr>
              <w:pStyle w:val="ConsPlusNormal"/>
            </w:pPr>
          </w:p>
        </w:tc>
      </w:tr>
      <w:tr w:rsidR="00261CF2">
        <w:tc>
          <w:tcPr>
            <w:tcW w:w="605" w:type="dxa"/>
          </w:tcPr>
          <w:p w:rsidR="00261CF2" w:rsidRDefault="00261CF2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5832" w:type="dxa"/>
          </w:tcPr>
          <w:p w:rsidR="00261CF2" w:rsidRDefault="00261CF2">
            <w:pPr>
              <w:pStyle w:val="ConsPlusNormal"/>
            </w:pPr>
            <w:r>
              <w:t>Должность руководителя</w:t>
            </w:r>
          </w:p>
        </w:tc>
        <w:tc>
          <w:tcPr>
            <w:tcW w:w="2578" w:type="dxa"/>
          </w:tcPr>
          <w:p w:rsidR="00261CF2" w:rsidRDefault="00261CF2">
            <w:pPr>
              <w:pStyle w:val="ConsPlusNormal"/>
            </w:pPr>
          </w:p>
        </w:tc>
      </w:tr>
      <w:tr w:rsidR="00261CF2">
        <w:tc>
          <w:tcPr>
            <w:tcW w:w="605" w:type="dxa"/>
          </w:tcPr>
          <w:p w:rsidR="00261CF2" w:rsidRDefault="00261CF2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5832" w:type="dxa"/>
          </w:tcPr>
          <w:p w:rsidR="00261CF2" w:rsidRDefault="00261CF2">
            <w:pPr>
              <w:pStyle w:val="ConsPlusNormal"/>
            </w:pPr>
            <w:r>
              <w:t xml:space="preserve">Основной вид экономической деятельности по </w:t>
            </w:r>
            <w:hyperlink r:id="rId8" w:history="1">
              <w:r>
                <w:rPr>
                  <w:color w:val="0000FF"/>
                </w:rPr>
                <w:t>ОКВЭД</w:t>
              </w:r>
            </w:hyperlink>
          </w:p>
        </w:tc>
        <w:tc>
          <w:tcPr>
            <w:tcW w:w="2578" w:type="dxa"/>
          </w:tcPr>
          <w:p w:rsidR="00261CF2" w:rsidRDefault="00261CF2">
            <w:pPr>
              <w:pStyle w:val="ConsPlusNormal"/>
            </w:pPr>
          </w:p>
        </w:tc>
      </w:tr>
      <w:tr w:rsidR="00261CF2">
        <w:tc>
          <w:tcPr>
            <w:tcW w:w="605" w:type="dxa"/>
          </w:tcPr>
          <w:p w:rsidR="00261CF2" w:rsidRDefault="00261CF2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5832" w:type="dxa"/>
          </w:tcPr>
          <w:p w:rsidR="00261CF2" w:rsidRDefault="00261CF2">
            <w:pPr>
              <w:pStyle w:val="ConsPlusNormal"/>
            </w:pPr>
            <w:r>
              <w:t>Среднесписочная численность работников</w:t>
            </w:r>
          </w:p>
        </w:tc>
        <w:tc>
          <w:tcPr>
            <w:tcW w:w="2578" w:type="dxa"/>
          </w:tcPr>
          <w:p w:rsidR="00261CF2" w:rsidRDefault="00261CF2">
            <w:pPr>
              <w:pStyle w:val="ConsPlusNormal"/>
            </w:pPr>
          </w:p>
        </w:tc>
      </w:tr>
      <w:tr w:rsidR="00261CF2">
        <w:tc>
          <w:tcPr>
            <w:tcW w:w="605" w:type="dxa"/>
          </w:tcPr>
          <w:p w:rsidR="00261CF2" w:rsidRDefault="00261CF2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5832" w:type="dxa"/>
          </w:tcPr>
          <w:p w:rsidR="00261CF2" w:rsidRDefault="00261CF2">
            <w:pPr>
              <w:pStyle w:val="ConsPlusNormal"/>
            </w:pPr>
            <w:r>
              <w:t>Численность работающих инвалидов</w:t>
            </w:r>
          </w:p>
        </w:tc>
        <w:tc>
          <w:tcPr>
            <w:tcW w:w="2578" w:type="dxa"/>
          </w:tcPr>
          <w:p w:rsidR="00261CF2" w:rsidRDefault="00261CF2">
            <w:pPr>
              <w:pStyle w:val="ConsPlusNormal"/>
            </w:pPr>
          </w:p>
        </w:tc>
      </w:tr>
      <w:tr w:rsidR="00261CF2">
        <w:tc>
          <w:tcPr>
            <w:tcW w:w="605" w:type="dxa"/>
          </w:tcPr>
          <w:p w:rsidR="00261CF2" w:rsidRDefault="00261CF2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5832" w:type="dxa"/>
          </w:tcPr>
          <w:p w:rsidR="00261CF2" w:rsidRDefault="00261CF2">
            <w:pPr>
              <w:pStyle w:val="ConsPlusNormal"/>
            </w:pPr>
            <w:r>
              <w:t>Доля людей с инвалидностью, работающих в организации от среднесписочной численности работников</w:t>
            </w:r>
          </w:p>
        </w:tc>
        <w:tc>
          <w:tcPr>
            <w:tcW w:w="2578" w:type="dxa"/>
          </w:tcPr>
          <w:p w:rsidR="00261CF2" w:rsidRDefault="00261CF2">
            <w:pPr>
              <w:pStyle w:val="ConsPlusNormal"/>
            </w:pPr>
          </w:p>
        </w:tc>
      </w:tr>
      <w:tr w:rsidR="00261CF2">
        <w:tc>
          <w:tcPr>
            <w:tcW w:w="605" w:type="dxa"/>
          </w:tcPr>
          <w:p w:rsidR="00261CF2" w:rsidRDefault="00261CF2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5832" w:type="dxa"/>
          </w:tcPr>
          <w:p w:rsidR="00261CF2" w:rsidRDefault="00261CF2">
            <w:pPr>
              <w:pStyle w:val="ConsPlusNormal"/>
            </w:pPr>
            <w:r>
              <w:t>Размер предлагаемой заработной платы для трудоустройства участника чемпионатов "Абилимпикс", с указанием должности</w:t>
            </w:r>
          </w:p>
        </w:tc>
        <w:tc>
          <w:tcPr>
            <w:tcW w:w="2578" w:type="dxa"/>
          </w:tcPr>
          <w:p w:rsidR="00261CF2" w:rsidRDefault="00261CF2">
            <w:pPr>
              <w:pStyle w:val="ConsPlusNormal"/>
            </w:pPr>
          </w:p>
        </w:tc>
      </w:tr>
      <w:tr w:rsidR="00261CF2">
        <w:tc>
          <w:tcPr>
            <w:tcW w:w="605" w:type="dxa"/>
          </w:tcPr>
          <w:p w:rsidR="00261CF2" w:rsidRDefault="00261CF2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5832" w:type="dxa"/>
          </w:tcPr>
          <w:p w:rsidR="00261CF2" w:rsidRDefault="00261CF2">
            <w:pPr>
              <w:pStyle w:val="ConsPlusNormal"/>
            </w:pPr>
            <w:r>
              <w:t>Наличие расширенного социального пакета для людей с инвалидностью</w:t>
            </w:r>
          </w:p>
        </w:tc>
        <w:tc>
          <w:tcPr>
            <w:tcW w:w="2578" w:type="dxa"/>
          </w:tcPr>
          <w:p w:rsidR="00261CF2" w:rsidRDefault="00261CF2">
            <w:pPr>
              <w:pStyle w:val="ConsPlusNormal"/>
            </w:pPr>
          </w:p>
        </w:tc>
      </w:tr>
      <w:tr w:rsidR="00261CF2">
        <w:tc>
          <w:tcPr>
            <w:tcW w:w="605" w:type="dxa"/>
          </w:tcPr>
          <w:p w:rsidR="00261CF2" w:rsidRDefault="00261CF2">
            <w:pPr>
              <w:pStyle w:val="ConsPlusNormal"/>
              <w:jc w:val="right"/>
            </w:pPr>
            <w:r>
              <w:lastRenderedPageBreak/>
              <w:t>13.</w:t>
            </w:r>
          </w:p>
        </w:tc>
        <w:tc>
          <w:tcPr>
            <w:tcW w:w="5832" w:type="dxa"/>
          </w:tcPr>
          <w:p w:rsidR="00261CF2" w:rsidRDefault="00261CF2">
            <w:pPr>
              <w:pStyle w:val="ConsPlusNormal"/>
            </w:pPr>
            <w:r>
              <w:t>Наличие специальных рабочих мест для трудоустройства людей с инвалидностью (возможность их создания)</w:t>
            </w:r>
          </w:p>
        </w:tc>
        <w:tc>
          <w:tcPr>
            <w:tcW w:w="2578" w:type="dxa"/>
          </w:tcPr>
          <w:p w:rsidR="00261CF2" w:rsidRDefault="00261CF2">
            <w:pPr>
              <w:pStyle w:val="ConsPlusNormal"/>
            </w:pPr>
          </w:p>
        </w:tc>
      </w:tr>
      <w:tr w:rsidR="00261CF2">
        <w:tc>
          <w:tcPr>
            <w:tcW w:w="605" w:type="dxa"/>
          </w:tcPr>
          <w:p w:rsidR="00261CF2" w:rsidRDefault="00261CF2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5832" w:type="dxa"/>
          </w:tcPr>
          <w:p w:rsidR="00261CF2" w:rsidRDefault="00261CF2">
            <w:pPr>
              <w:pStyle w:val="ConsPlusNormal"/>
            </w:pPr>
            <w:r>
              <w:t>Наличие гибких форм занятости для трудоустройства участника чемпионатов "Абилимпикс"</w:t>
            </w:r>
          </w:p>
        </w:tc>
        <w:tc>
          <w:tcPr>
            <w:tcW w:w="2578" w:type="dxa"/>
          </w:tcPr>
          <w:p w:rsidR="00261CF2" w:rsidRDefault="00261CF2">
            <w:pPr>
              <w:pStyle w:val="ConsPlusNormal"/>
            </w:pPr>
          </w:p>
        </w:tc>
      </w:tr>
      <w:tr w:rsidR="00261CF2">
        <w:tc>
          <w:tcPr>
            <w:tcW w:w="605" w:type="dxa"/>
          </w:tcPr>
          <w:p w:rsidR="00261CF2" w:rsidRDefault="00261CF2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5832" w:type="dxa"/>
          </w:tcPr>
          <w:p w:rsidR="00261CF2" w:rsidRDefault="00261CF2">
            <w:pPr>
              <w:pStyle w:val="ConsPlusNormal"/>
            </w:pPr>
            <w:r>
              <w:t>Возможность предоставления наставника для социально-трудовой адаптации</w:t>
            </w:r>
          </w:p>
        </w:tc>
        <w:tc>
          <w:tcPr>
            <w:tcW w:w="2578" w:type="dxa"/>
          </w:tcPr>
          <w:p w:rsidR="00261CF2" w:rsidRDefault="00261CF2">
            <w:pPr>
              <w:pStyle w:val="ConsPlusNormal"/>
            </w:pPr>
          </w:p>
        </w:tc>
      </w:tr>
      <w:tr w:rsidR="00261CF2">
        <w:tc>
          <w:tcPr>
            <w:tcW w:w="605" w:type="dxa"/>
          </w:tcPr>
          <w:p w:rsidR="00261CF2" w:rsidRDefault="00261CF2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5832" w:type="dxa"/>
          </w:tcPr>
          <w:p w:rsidR="00261CF2" w:rsidRDefault="00261CF2">
            <w:pPr>
              <w:pStyle w:val="ConsPlusNormal"/>
            </w:pPr>
            <w:r>
              <w:t>Возможность заключения трудового договора или трудового договора с условием об отсрочке вступления в силу с участниками чемпионатов "Абилимпикс" на площадке проведения регионального чемпионата "Абилимпикс" с лицами, не завершившими обучение</w:t>
            </w:r>
          </w:p>
        </w:tc>
        <w:tc>
          <w:tcPr>
            <w:tcW w:w="2578" w:type="dxa"/>
          </w:tcPr>
          <w:p w:rsidR="00261CF2" w:rsidRDefault="00261CF2">
            <w:pPr>
              <w:pStyle w:val="ConsPlusNormal"/>
            </w:pPr>
          </w:p>
        </w:tc>
      </w:tr>
      <w:tr w:rsidR="00261CF2">
        <w:tc>
          <w:tcPr>
            <w:tcW w:w="605" w:type="dxa"/>
          </w:tcPr>
          <w:p w:rsidR="00261CF2" w:rsidRDefault="00261CF2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5832" w:type="dxa"/>
          </w:tcPr>
          <w:p w:rsidR="00261CF2" w:rsidRDefault="00261CF2">
            <w:pPr>
              <w:pStyle w:val="ConsPlusNormal"/>
            </w:pPr>
            <w:r>
              <w:t>Продолжительность трудовой деятельности людей с инвалидностью в организации</w:t>
            </w:r>
          </w:p>
        </w:tc>
        <w:tc>
          <w:tcPr>
            <w:tcW w:w="2578" w:type="dxa"/>
          </w:tcPr>
          <w:p w:rsidR="00261CF2" w:rsidRDefault="00261CF2">
            <w:pPr>
              <w:pStyle w:val="ConsPlusNormal"/>
            </w:pPr>
          </w:p>
        </w:tc>
      </w:tr>
      <w:tr w:rsidR="00261CF2">
        <w:tc>
          <w:tcPr>
            <w:tcW w:w="605" w:type="dxa"/>
          </w:tcPr>
          <w:p w:rsidR="00261CF2" w:rsidRDefault="00261CF2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5832" w:type="dxa"/>
          </w:tcPr>
          <w:p w:rsidR="00261CF2" w:rsidRDefault="00261CF2">
            <w:pPr>
              <w:pStyle w:val="ConsPlusNormal"/>
            </w:pPr>
            <w:r>
              <w:t>Предоставление места стажировки с последующим трудоустройством</w:t>
            </w:r>
          </w:p>
        </w:tc>
        <w:tc>
          <w:tcPr>
            <w:tcW w:w="2578" w:type="dxa"/>
          </w:tcPr>
          <w:p w:rsidR="00261CF2" w:rsidRDefault="00261CF2">
            <w:pPr>
              <w:pStyle w:val="ConsPlusNormal"/>
            </w:pPr>
          </w:p>
        </w:tc>
      </w:tr>
      <w:tr w:rsidR="00261CF2">
        <w:tc>
          <w:tcPr>
            <w:tcW w:w="605" w:type="dxa"/>
          </w:tcPr>
          <w:p w:rsidR="00261CF2" w:rsidRDefault="00261CF2">
            <w:pPr>
              <w:pStyle w:val="ConsPlusNormal"/>
              <w:jc w:val="right"/>
            </w:pPr>
            <w:r>
              <w:t>19.</w:t>
            </w:r>
          </w:p>
        </w:tc>
        <w:tc>
          <w:tcPr>
            <w:tcW w:w="5832" w:type="dxa"/>
          </w:tcPr>
          <w:p w:rsidR="00261CF2" w:rsidRDefault="00261CF2">
            <w:pPr>
              <w:pStyle w:val="ConsPlusNormal"/>
            </w:pPr>
            <w:r>
              <w:t>Заключение договора на целевое обучение с инвалидом - участником "Абилимпикс"</w:t>
            </w:r>
          </w:p>
        </w:tc>
        <w:tc>
          <w:tcPr>
            <w:tcW w:w="2578" w:type="dxa"/>
          </w:tcPr>
          <w:p w:rsidR="00261CF2" w:rsidRDefault="00261CF2">
            <w:pPr>
              <w:pStyle w:val="ConsPlusNormal"/>
            </w:pPr>
          </w:p>
        </w:tc>
      </w:tr>
    </w:tbl>
    <w:p w:rsidR="00261CF2" w:rsidRDefault="00261CF2">
      <w:pPr>
        <w:pStyle w:val="ConsPlusNormal"/>
        <w:jc w:val="both"/>
      </w:pPr>
    </w:p>
    <w:p w:rsidR="00261CF2" w:rsidRDefault="00261CF2">
      <w:pPr>
        <w:pStyle w:val="ConsPlusNormal"/>
        <w:jc w:val="both"/>
      </w:pPr>
    </w:p>
    <w:p w:rsidR="00261CF2" w:rsidRDefault="00261CF2">
      <w:pPr>
        <w:pStyle w:val="ConsPlusNormal"/>
        <w:jc w:val="both"/>
      </w:pPr>
    </w:p>
    <w:p w:rsidR="00261CF2" w:rsidRDefault="00261CF2">
      <w:pPr>
        <w:pStyle w:val="ConsPlusNormal"/>
        <w:jc w:val="both"/>
      </w:pPr>
    </w:p>
    <w:p w:rsidR="00261CF2" w:rsidRDefault="00261CF2">
      <w:pPr>
        <w:pStyle w:val="ConsPlusNormal"/>
        <w:jc w:val="both"/>
      </w:pPr>
    </w:p>
    <w:p w:rsidR="00261CF2" w:rsidRDefault="00261CF2">
      <w:pPr>
        <w:pStyle w:val="ConsPlusNormal"/>
        <w:jc w:val="right"/>
        <w:outlineLvl w:val="0"/>
      </w:pPr>
      <w:r>
        <w:t>Приложение N 4</w:t>
      </w:r>
    </w:p>
    <w:p w:rsidR="00261CF2" w:rsidRDefault="00261CF2">
      <w:pPr>
        <w:pStyle w:val="ConsPlusNormal"/>
        <w:jc w:val="right"/>
      </w:pPr>
      <w:r>
        <w:t>к приказу Министерства труда</w:t>
      </w:r>
    </w:p>
    <w:p w:rsidR="00261CF2" w:rsidRDefault="00261CF2">
      <w:pPr>
        <w:pStyle w:val="ConsPlusNormal"/>
        <w:jc w:val="right"/>
      </w:pPr>
      <w:r>
        <w:t>и социальной защиты</w:t>
      </w:r>
    </w:p>
    <w:p w:rsidR="00261CF2" w:rsidRDefault="00261CF2">
      <w:pPr>
        <w:pStyle w:val="ConsPlusNormal"/>
        <w:jc w:val="right"/>
      </w:pPr>
      <w:r>
        <w:t>Российской Федерации</w:t>
      </w:r>
    </w:p>
    <w:p w:rsidR="00261CF2" w:rsidRDefault="00261CF2">
      <w:pPr>
        <w:pStyle w:val="ConsPlusNormal"/>
        <w:jc w:val="right"/>
      </w:pPr>
      <w:r>
        <w:t>от 29 декабря 2021 г. N 927</w:t>
      </w:r>
    </w:p>
    <w:p w:rsidR="00261CF2" w:rsidRDefault="00261CF2">
      <w:pPr>
        <w:pStyle w:val="ConsPlusNormal"/>
        <w:jc w:val="both"/>
      </w:pPr>
    </w:p>
    <w:p w:rsidR="00261CF2" w:rsidRDefault="00261CF2">
      <w:pPr>
        <w:pStyle w:val="ConsPlusTitle"/>
        <w:jc w:val="center"/>
      </w:pPr>
      <w:bookmarkStart w:id="5" w:name="P283"/>
      <w:bookmarkEnd w:id="5"/>
      <w:r>
        <w:t>СИМВОЛИКА</w:t>
      </w:r>
    </w:p>
    <w:p w:rsidR="00261CF2" w:rsidRDefault="00261CF2">
      <w:pPr>
        <w:pStyle w:val="ConsPlusTitle"/>
        <w:jc w:val="center"/>
      </w:pPr>
      <w:r>
        <w:t>ВСЕРОССИЙСКОГО РЕЙТИНГА ЛУЧШИХ РАБОТОДАТЕЛЕЙ, ОБЕСПЕЧИВАЮЩИХ</w:t>
      </w:r>
    </w:p>
    <w:p w:rsidR="00261CF2" w:rsidRDefault="00261CF2">
      <w:pPr>
        <w:pStyle w:val="ConsPlusTitle"/>
        <w:jc w:val="center"/>
      </w:pPr>
      <w:r>
        <w:t>ТРУДОУСТРОЙСТВО УЧАСТНИКОВ ЧЕМПИОНАТОВ "АБИЛИМПИКС"</w:t>
      </w:r>
    </w:p>
    <w:p w:rsidR="00261CF2" w:rsidRDefault="00261CF2">
      <w:pPr>
        <w:pStyle w:val="ConsPlusNormal"/>
        <w:jc w:val="both"/>
      </w:pPr>
    </w:p>
    <w:p w:rsidR="00261CF2" w:rsidRDefault="00261CF2">
      <w:pPr>
        <w:pStyle w:val="ConsPlusNormal"/>
        <w:jc w:val="center"/>
      </w:pPr>
      <w:bookmarkStart w:id="6" w:name="_GoBack"/>
      <w:r w:rsidRPr="008C79C4">
        <w:rPr>
          <w:position w:val="-398"/>
        </w:rPr>
        <w:lastRenderedPageBreak/>
        <w:pict>
          <v:shape id="_x0000_i1025" style="width:436.5pt;height:409.5pt" coordsize="" o:spt="100" adj="0,,0" path="" filled="f" stroked="f">
            <v:stroke joinstyle="miter"/>
            <v:imagedata r:id="rId9" o:title="base_1_409769_32768"/>
            <v:formulas/>
            <v:path o:connecttype="segments"/>
          </v:shape>
        </w:pict>
      </w:r>
      <w:bookmarkEnd w:id="6"/>
    </w:p>
    <w:p w:rsidR="00261CF2" w:rsidRDefault="00261CF2">
      <w:pPr>
        <w:pStyle w:val="ConsPlusNormal"/>
        <w:jc w:val="both"/>
      </w:pPr>
    </w:p>
    <w:p w:rsidR="00261CF2" w:rsidRDefault="00261CF2">
      <w:pPr>
        <w:pStyle w:val="ConsPlusNormal"/>
        <w:jc w:val="both"/>
      </w:pPr>
    </w:p>
    <w:p w:rsidR="00261CF2" w:rsidRDefault="00261CF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61CF2" w:rsidRPr="00261CF2" w:rsidRDefault="00261CF2" w:rsidP="00261C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261CF2">
        <w:rPr>
          <w:rFonts w:ascii="Times New Roman" w:hAnsi="Times New Roman" w:cs="Times New Roman"/>
          <w:b/>
          <w:bCs/>
          <w:color w:val="FF0000"/>
          <w:sz w:val="26"/>
          <w:szCs w:val="26"/>
        </w:rPr>
        <w:t>Источник публикации</w:t>
      </w:r>
    </w:p>
    <w:p w:rsidR="00261CF2" w:rsidRPr="00261CF2" w:rsidRDefault="00261CF2" w:rsidP="00261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261CF2">
        <w:rPr>
          <w:rFonts w:ascii="Times New Roman" w:hAnsi="Times New Roman" w:cs="Times New Roman"/>
          <w:color w:val="FF0000"/>
          <w:sz w:val="26"/>
          <w:szCs w:val="26"/>
        </w:rPr>
        <w:t>Документ опубликован не был</w:t>
      </w:r>
    </w:p>
    <w:p w:rsidR="00261CF2" w:rsidRPr="00261CF2" w:rsidRDefault="00261CF2" w:rsidP="00261CF2">
      <w:pPr>
        <w:autoSpaceDE w:val="0"/>
        <w:autoSpaceDN w:val="0"/>
        <w:adjustRightInd w:val="0"/>
        <w:spacing w:before="260"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261CF2">
        <w:rPr>
          <w:rFonts w:ascii="Times New Roman" w:hAnsi="Times New Roman" w:cs="Times New Roman"/>
          <w:b/>
          <w:bCs/>
          <w:color w:val="FF0000"/>
          <w:sz w:val="26"/>
          <w:szCs w:val="26"/>
        </w:rPr>
        <w:t>Примечание к документу</w:t>
      </w:r>
    </w:p>
    <w:p w:rsidR="00261CF2" w:rsidRPr="00261CF2" w:rsidRDefault="00261CF2" w:rsidP="00261C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FF0000"/>
          <w:sz w:val="26"/>
          <w:szCs w:val="26"/>
        </w:rPr>
      </w:pPr>
    </w:p>
    <w:p w:rsidR="00261CF2" w:rsidRPr="00261CF2" w:rsidRDefault="00261CF2" w:rsidP="00261C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261CF2">
        <w:rPr>
          <w:rFonts w:ascii="Times New Roman" w:hAnsi="Times New Roman" w:cs="Times New Roman"/>
          <w:b/>
          <w:bCs/>
          <w:color w:val="FF0000"/>
          <w:sz w:val="26"/>
          <w:szCs w:val="26"/>
        </w:rPr>
        <w:t>Название документа</w:t>
      </w:r>
    </w:p>
    <w:p w:rsidR="00261CF2" w:rsidRPr="00261CF2" w:rsidRDefault="00261CF2" w:rsidP="00261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п</w:t>
      </w:r>
      <w:r w:rsidRPr="00261CF2">
        <w:rPr>
          <w:rFonts w:ascii="Times New Roman" w:hAnsi="Times New Roman" w:cs="Times New Roman"/>
          <w:color w:val="FF0000"/>
          <w:sz w:val="26"/>
          <w:szCs w:val="26"/>
        </w:rPr>
        <w:t xml:space="preserve">риказ Минтруда России от 29.12.2021 </w:t>
      </w:r>
      <w:r>
        <w:rPr>
          <w:rFonts w:ascii="Times New Roman" w:hAnsi="Times New Roman" w:cs="Times New Roman"/>
          <w:color w:val="FF0000"/>
          <w:sz w:val="26"/>
          <w:szCs w:val="26"/>
        </w:rPr>
        <w:t>№</w:t>
      </w:r>
      <w:r w:rsidRPr="00261CF2">
        <w:rPr>
          <w:rFonts w:ascii="Times New Roman" w:hAnsi="Times New Roman" w:cs="Times New Roman"/>
          <w:color w:val="FF0000"/>
          <w:sz w:val="26"/>
          <w:szCs w:val="26"/>
        </w:rPr>
        <w:t xml:space="preserve"> 927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«</w:t>
      </w:r>
      <w:r w:rsidRPr="00261CF2">
        <w:rPr>
          <w:rFonts w:ascii="Times New Roman" w:hAnsi="Times New Roman" w:cs="Times New Roman"/>
          <w:color w:val="FF0000"/>
          <w:sz w:val="26"/>
          <w:szCs w:val="26"/>
        </w:rPr>
        <w:t xml:space="preserve">О Всероссийском рейтинге лучших работодателей, обеспечивающих трудоустройство участников чемпионатов </w:t>
      </w:r>
      <w:r>
        <w:rPr>
          <w:rFonts w:ascii="Times New Roman" w:hAnsi="Times New Roman" w:cs="Times New Roman"/>
          <w:color w:val="FF0000"/>
          <w:sz w:val="26"/>
          <w:szCs w:val="26"/>
        </w:rPr>
        <w:t>«</w:t>
      </w:r>
      <w:r w:rsidRPr="00261CF2">
        <w:rPr>
          <w:rFonts w:ascii="Times New Roman" w:hAnsi="Times New Roman" w:cs="Times New Roman"/>
          <w:color w:val="FF0000"/>
          <w:sz w:val="26"/>
          <w:szCs w:val="26"/>
        </w:rPr>
        <w:t>Абилимпикс</w:t>
      </w:r>
      <w:r>
        <w:rPr>
          <w:rFonts w:ascii="Times New Roman" w:hAnsi="Times New Roman" w:cs="Times New Roman"/>
          <w:color w:val="FF0000"/>
          <w:sz w:val="26"/>
          <w:szCs w:val="26"/>
        </w:rPr>
        <w:t>»</w:t>
      </w:r>
    </w:p>
    <w:p w:rsidR="00261CF2" w:rsidRPr="00261CF2" w:rsidRDefault="00261CF2" w:rsidP="00261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261CF2">
        <w:rPr>
          <w:rFonts w:ascii="Times New Roman" w:hAnsi="Times New Roman" w:cs="Times New Roman"/>
          <w:color w:val="FF0000"/>
          <w:sz w:val="26"/>
          <w:szCs w:val="26"/>
        </w:rPr>
        <w:t xml:space="preserve">(вместе с </w:t>
      </w:r>
      <w:r>
        <w:rPr>
          <w:rFonts w:ascii="Times New Roman" w:hAnsi="Times New Roman" w:cs="Times New Roman"/>
          <w:color w:val="FF0000"/>
          <w:sz w:val="26"/>
          <w:szCs w:val="26"/>
        </w:rPr>
        <w:t>«</w:t>
      </w:r>
      <w:r w:rsidRPr="00261CF2">
        <w:rPr>
          <w:rFonts w:ascii="Times New Roman" w:hAnsi="Times New Roman" w:cs="Times New Roman"/>
          <w:color w:val="FF0000"/>
          <w:sz w:val="26"/>
          <w:szCs w:val="26"/>
        </w:rPr>
        <w:t xml:space="preserve">Положением о Всероссийском рейтинге лучших работодателей, обеспечивающих трудоустройство участников чемпионатов </w:t>
      </w:r>
      <w:r>
        <w:rPr>
          <w:rFonts w:ascii="Times New Roman" w:hAnsi="Times New Roman" w:cs="Times New Roman"/>
          <w:color w:val="FF0000"/>
          <w:sz w:val="26"/>
          <w:szCs w:val="26"/>
        </w:rPr>
        <w:t>«</w:t>
      </w:r>
      <w:r w:rsidRPr="00261CF2">
        <w:rPr>
          <w:rFonts w:ascii="Times New Roman" w:hAnsi="Times New Roman" w:cs="Times New Roman"/>
          <w:color w:val="FF0000"/>
          <w:sz w:val="26"/>
          <w:szCs w:val="26"/>
        </w:rPr>
        <w:t>Абилимпикс</w:t>
      </w:r>
      <w:r>
        <w:rPr>
          <w:rFonts w:ascii="Times New Roman" w:hAnsi="Times New Roman" w:cs="Times New Roman"/>
          <w:color w:val="FF0000"/>
          <w:sz w:val="26"/>
          <w:szCs w:val="26"/>
        </w:rPr>
        <w:t>»</w:t>
      </w:r>
      <w:r w:rsidRPr="00261CF2">
        <w:rPr>
          <w:rFonts w:ascii="Times New Roman" w:hAnsi="Times New Roman" w:cs="Times New Roman"/>
          <w:color w:val="FF0000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FF0000"/>
          <w:sz w:val="26"/>
          <w:szCs w:val="26"/>
        </w:rPr>
        <w:t>«</w:t>
      </w:r>
      <w:r w:rsidRPr="00261CF2">
        <w:rPr>
          <w:rFonts w:ascii="Times New Roman" w:hAnsi="Times New Roman" w:cs="Times New Roman"/>
          <w:color w:val="FF0000"/>
          <w:sz w:val="26"/>
          <w:szCs w:val="26"/>
        </w:rPr>
        <w:t xml:space="preserve">Методикой расчета критериев для оценки организаций, участвующих во Всероссийском рейтинге лучших работодателей, обеспечивающих трудоустройство участников чемпионатов </w:t>
      </w:r>
      <w:r>
        <w:rPr>
          <w:rFonts w:ascii="Times New Roman" w:hAnsi="Times New Roman" w:cs="Times New Roman"/>
          <w:color w:val="FF0000"/>
          <w:sz w:val="26"/>
          <w:szCs w:val="26"/>
        </w:rPr>
        <w:t>«</w:t>
      </w:r>
      <w:r w:rsidRPr="00261CF2">
        <w:rPr>
          <w:rFonts w:ascii="Times New Roman" w:hAnsi="Times New Roman" w:cs="Times New Roman"/>
          <w:color w:val="FF0000"/>
          <w:sz w:val="26"/>
          <w:szCs w:val="26"/>
        </w:rPr>
        <w:t>Абилимпикс</w:t>
      </w:r>
      <w:r>
        <w:rPr>
          <w:rFonts w:ascii="Times New Roman" w:hAnsi="Times New Roman" w:cs="Times New Roman"/>
          <w:color w:val="FF0000"/>
          <w:sz w:val="26"/>
          <w:szCs w:val="26"/>
        </w:rPr>
        <w:t>»</w:t>
      </w:r>
      <w:r w:rsidRPr="00261CF2">
        <w:rPr>
          <w:rFonts w:ascii="Times New Roman" w:hAnsi="Times New Roman" w:cs="Times New Roman"/>
          <w:color w:val="FF0000"/>
          <w:sz w:val="26"/>
          <w:szCs w:val="26"/>
        </w:rPr>
        <w:t>)</w:t>
      </w:r>
    </w:p>
    <w:p w:rsidR="006807F7" w:rsidRDefault="006807F7"/>
    <w:sectPr w:rsidR="006807F7" w:rsidSect="00261CF2">
      <w:headerReference w:type="default" r:id="rId10"/>
      <w:pgSz w:w="11906" w:h="16838"/>
      <w:pgMar w:top="1134" w:right="850" w:bottom="1134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E6D" w:rsidRDefault="007D7E6D" w:rsidP="00261CF2">
      <w:pPr>
        <w:spacing w:after="0" w:line="240" w:lineRule="auto"/>
      </w:pPr>
      <w:r>
        <w:separator/>
      </w:r>
    </w:p>
  </w:endnote>
  <w:endnote w:type="continuationSeparator" w:id="0">
    <w:p w:rsidR="007D7E6D" w:rsidRDefault="007D7E6D" w:rsidP="00261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E6D" w:rsidRDefault="007D7E6D" w:rsidP="00261CF2">
      <w:pPr>
        <w:spacing w:after="0" w:line="240" w:lineRule="auto"/>
      </w:pPr>
      <w:r>
        <w:separator/>
      </w:r>
    </w:p>
  </w:footnote>
  <w:footnote w:type="continuationSeparator" w:id="0">
    <w:p w:rsidR="007D7E6D" w:rsidRDefault="007D7E6D" w:rsidP="00261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1066601"/>
      <w:docPartObj>
        <w:docPartGallery w:val="Page Numbers (Top of Page)"/>
        <w:docPartUnique/>
      </w:docPartObj>
    </w:sdtPr>
    <w:sdtContent>
      <w:p w:rsidR="00261CF2" w:rsidRDefault="00261CF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61CF2" w:rsidRDefault="00261C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CF2"/>
    <w:rsid w:val="00261CF2"/>
    <w:rsid w:val="00602729"/>
    <w:rsid w:val="006807F7"/>
    <w:rsid w:val="007D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1C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1C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1C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61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1CF2"/>
  </w:style>
  <w:style w:type="paragraph" w:styleId="a5">
    <w:name w:val="footer"/>
    <w:basedOn w:val="a"/>
    <w:link w:val="a6"/>
    <w:uiPriority w:val="99"/>
    <w:unhideWhenUsed/>
    <w:rsid w:val="00261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1C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1C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1C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1C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61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1CF2"/>
  </w:style>
  <w:style w:type="paragraph" w:styleId="a5">
    <w:name w:val="footer"/>
    <w:basedOn w:val="a"/>
    <w:link w:val="a6"/>
    <w:uiPriority w:val="99"/>
    <w:unhideWhenUsed/>
    <w:rsid w:val="00261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1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21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EXP&amp;n=782642&amp;dst=100042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2026</Words>
  <Characters>11551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Казарин Р.А.</dc:creator>
  <cp:lastModifiedBy>Казарин Р.А.</cp:lastModifiedBy>
  <cp:revision>1</cp:revision>
  <dcterms:created xsi:type="dcterms:W3CDTF">2022-04-04T11:58:00Z</dcterms:created>
  <dcterms:modified xsi:type="dcterms:W3CDTF">2022-04-04T12:00:00Z</dcterms:modified>
</cp:coreProperties>
</file>